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FB2">
      <w:pPr>
        <w:pStyle w:val="6"/>
        <w:rPr>
          <w:rFonts w:ascii="宋体" w:hAnsi="宋体" w:cs="宋体"/>
          <w:u w:val="single"/>
        </w:rPr>
      </w:pPr>
    </w:p>
    <w:p w14:paraId="411E4269">
      <w:pPr>
        <w:jc w:val="center"/>
        <w:rPr>
          <w:rFonts w:ascii="宋体" w:hAnsi="宋体" w:cs="宋体"/>
          <w:b/>
          <w:spacing w:val="20"/>
          <w:sz w:val="44"/>
          <w:szCs w:val="44"/>
        </w:rPr>
      </w:pPr>
      <w:r>
        <w:rPr>
          <w:rFonts w:hint="eastAsia" w:ascii="方正小标宋_GBK" w:hAnsi="方正小标宋_GBK" w:eastAsia="方正小标宋_GBK" w:cs="方正小标宋_GBK"/>
          <w:bCs/>
          <w:sz w:val="48"/>
          <w:szCs w:val="48"/>
        </w:rPr>
        <w:t>贵阳市粮食储备管理有限公</w:t>
      </w:r>
      <w:r>
        <w:rPr>
          <w:rFonts w:hint="eastAsia" w:ascii="方正小标宋_GBK" w:hAnsi="方正小标宋_GBK" w:eastAsia="方正小标宋_GBK" w:cs="方正小标宋_GBK"/>
          <w:bCs/>
          <w:sz w:val="48"/>
          <w:szCs w:val="48"/>
          <w:lang w:eastAsia="zh-CN"/>
        </w:rPr>
        <w:t>司甘荫塘</w:t>
      </w:r>
      <w:r>
        <w:rPr>
          <w:rFonts w:hint="eastAsia" w:ascii="方正小标宋_GBK" w:hAnsi="方正小标宋_GBK" w:eastAsia="方正小标宋_GBK" w:cs="方正小标宋_GBK"/>
          <w:bCs/>
          <w:sz w:val="48"/>
          <w:szCs w:val="48"/>
        </w:rPr>
        <w:t>库点</w:t>
      </w:r>
      <w:r>
        <w:rPr>
          <w:rFonts w:hint="eastAsia" w:ascii="方正小标宋_GBK" w:hAnsi="方正小标宋_GBK" w:eastAsia="方正小标宋_GBK" w:cs="方正小标宋_GBK"/>
          <w:bCs/>
          <w:sz w:val="48"/>
          <w:szCs w:val="48"/>
          <w:lang w:val="en-US" w:eastAsia="zh-CN"/>
        </w:rPr>
        <w:t>立筒仓小麦出库搬运装卸服务商采购</w:t>
      </w:r>
      <w:r>
        <w:rPr>
          <w:rFonts w:hint="eastAsia" w:ascii="方正小标宋_GBK" w:hAnsi="方正小标宋_GBK" w:eastAsia="方正小标宋_GBK" w:cs="方正小标宋_GBK"/>
          <w:bCs/>
          <w:sz w:val="48"/>
          <w:szCs w:val="48"/>
        </w:rPr>
        <w:t>项目</w:t>
      </w:r>
    </w:p>
    <w:p w14:paraId="5620852C">
      <w:pPr>
        <w:spacing w:before="120" w:beforeLines="50" w:after="120" w:afterLines="50"/>
        <w:jc w:val="center"/>
        <w:rPr>
          <w:rFonts w:ascii="宋体" w:hAnsi="宋体" w:cs="宋体"/>
          <w:b/>
          <w:spacing w:val="20"/>
          <w:sz w:val="44"/>
          <w:szCs w:val="44"/>
        </w:rPr>
      </w:pPr>
    </w:p>
    <w:p w14:paraId="7E27A47F">
      <w:pPr>
        <w:spacing w:before="120" w:beforeLines="50" w:after="120" w:afterLines="50"/>
        <w:jc w:val="center"/>
        <w:rPr>
          <w:rFonts w:ascii="宋体" w:hAnsi="宋体" w:cs="宋体"/>
          <w:b/>
          <w:spacing w:val="20"/>
          <w:sz w:val="44"/>
          <w:szCs w:val="44"/>
        </w:rPr>
      </w:pPr>
    </w:p>
    <w:p w14:paraId="33276EAA">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磋 商 文 件</w:t>
      </w:r>
    </w:p>
    <w:p w14:paraId="7D03B179">
      <w:pPr>
        <w:spacing w:before="120" w:beforeLines="50" w:after="120" w:afterLines="50"/>
        <w:jc w:val="center"/>
        <w:rPr>
          <w:rFonts w:ascii="宋体" w:hAnsi="宋体" w:cs="宋体"/>
          <w:b/>
          <w:spacing w:val="20"/>
          <w:sz w:val="40"/>
          <w:szCs w:val="40"/>
        </w:rPr>
      </w:pPr>
    </w:p>
    <w:p w14:paraId="3696DCE5">
      <w:pPr>
        <w:jc w:val="center"/>
        <w:rPr>
          <w:rFonts w:ascii="宋体" w:hAnsi="宋体" w:cs="宋体"/>
          <w:b/>
        </w:rPr>
      </w:pPr>
    </w:p>
    <w:p w14:paraId="1D5269D1">
      <w:pPr>
        <w:jc w:val="center"/>
        <w:rPr>
          <w:rFonts w:ascii="宋体" w:hAnsi="宋体" w:cs="宋体"/>
          <w:b/>
        </w:rPr>
      </w:pPr>
    </w:p>
    <w:p w14:paraId="7F2E39E4">
      <w:pPr>
        <w:jc w:val="center"/>
        <w:rPr>
          <w:rFonts w:ascii="宋体" w:hAnsi="宋体" w:cs="宋体"/>
          <w:b/>
        </w:rPr>
      </w:pPr>
    </w:p>
    <w:p w14:paraId="3B2F6A33">
      <w:pPr>
        <w:spacing w:line="360" w:lineRule="auto"/>
        <w:rPr>
          <w:rFonts w:ascii="宋体" w:hAnsi="宋体" w:cs="宋体"/>
          <w:sz w:val="28"/>
          <w:szCs w:val="28"/>
        </w:rPr>
      </w:pPr>
      <w:bookmarkStart w:id="0" w:name="_Toc152042286"/>
      <w:bookmarkStart w:id="1" w:name="_Toc144974478"/>
    </w:p>
    <w:p w14:paraId="1DEB097D">
      <w:pPr>
        <w:spacing w:line="360" w:lineRule="auto"/>
        <w:rPr>
          <w:rFonts w:ascii="宋体" w:hAnsi="宋体" w:cs="宋体"/>
          <w:sz w:val="28"/>
          <w:szCs w:val="28"/>
        </w:rPr>
      </w:pPr>
    </w:p>
    <w:p w14:paraId="68A16062">
      <w:pPr>
        <w:spacing w:line="360" w:lineRule="auto"/>
        <w:ind w:firstLine="420" w:firstLineChars="150"/>
        <w:rPr>
          <w:rFonts w:ascii="宋体" w:hAnsi="宋体" w:cs="宋体"/>
          <w:sz w:val="28"/>
          <w:szCs w:val="28"/>
        </w:rPr>
      </w:pPr>
    </w:p>
    <w:p w14:paraId="3AC50DE7">
      <w:pPr>
        <w:pStyle w:val="2"/>
        <w:ind w:left="480"/>
        <w:rPr>
          <w:rFonts w:ascii="宋体" w:hAnsi="宋体" w:cs="宋体"/>
          <w:sz w:val="28"/>
          <w:szCs w:val="28"/>
        </w:rPr>
      </w:pPr>
    </w:p>
    <w:p w14:paraId="66A2F22C">
      <w:pPr>
        <w:rPr>
          <w:rFonts w:ascii="宋体" w:hAnsi="宋体" w:cs="宋体"/>
          <w:sz w:val="28"/>
          <w:szCs w:val="28"/>
        </w:rPr>
      </w:pPr>
    </w:p>
    <w:p w14:paraId="618A2EE4">
      <w:pPr>
        <w:pStyle w:val="2"/>
        <w:ind w:left="480"/>
        <w:rPr>
          <w:rFonts w:ascii="宋体" w:hAnsi="宋体" w:cs="宋体"/>
          <w:sz w:val="28"/>
          <w:szCs w:val="28"/>
        </w:rPr>
      </w:pPr>
    </w:p>
    <w:p w14:paraId="6AD70338">
      <w:pPr>
        <w:rPr>
          <w:rFonts w:ascii="宋体" w:hAnsi="宋体" w:cs="宋体"/>
          <w:sz w:val="28"/>
          <w:szCs w:val="28"/>
        </w:rPr>
      </w:pPr>
    </w:p>
    <w:p w14:paraId="459E73C8">
      <w:pPr>
        <w:pStyle w:val="2"/>
        <w:ind w:left="480"/>
      </w:pPr>
    </w:p>
    <w:p w14:paraId="46F6B6EE">
      <w:pPr>
        <w:spacing w:line="500" w:lineRule="exact"/>
        <w:ind w:firstLine="560" w:firstLineChars="200"/>
        <w:rPr>
          <w:rFonts w:ascii="宋体" w:hAnsi="宋体" w:cs="宋体"/>
          <w:sz w:val="28"/>
          <w:szCs w:val="28"/>
        </w:rPr>
      </w:pPr>
    </w:p>
    <w:p w14:paraId="573663D3">
      <w:pPr>
        <w:spacing w:line="500" w:lineRule="exact"/>
        <w:ind w:firstLine="560" w:firstLineChars="200"/>
        <w:rPr>
          <w:rFonts w:ascii="宋体" w:hAnsi="宋体" w:cs="宋体"/>
          <w:sz w:val="28"/>
          <w:szCs w:val="28"/>
        </w:rPr>
      </w:pPr>
    </w:p>
    <w:p w14:paraId="7A8F13AC">
      <w:pPr>
        <w:spacing w:line="500" w:lineRule="exact"/>
        <w:ind w:firstLine="560" w:firstLineChars="200"/>
        <w:rPr>
          <w:rFonts w:ascii="宋体" w:hAnsi="宋体" w:cs="宋体"/>
          <w:sz w:val="28"/>
          <w:szCs w:val="28"/>
        </w:rPr>
      </w:pPr>
    </w:p>
    <w:p w14:paraId="7269A9D4">
      <w:pPr>
        <w:spacing w:line="500" w:lineRule="exact"/>
        <w:ind w:left="1957" w:leftChars="232" w:hanging="1400" w:hangingChars="500"/>
        <w:rPr>
          <w:rFonts w:ascii="宋体" w:hAnsi="宋体" w:cs="宋体"/>
          <w:sz w:val="28"/>
          <w:szCs w:val="28"/>
        </w:rPr>
      </w:pPr>
      <w:r>
        <w:rPr>
          <w:rFonts w:hint="eastAsia" w:ascii="宋体" w:hAnsi="宋体" w:cs="宋体"/>
          <w:sz w:val="28"/>
          <w:szCs w:val="28"/>
        </w:rPr>
        <w:t>项目名称：贵阳市粮食储备管理有限公司甘荫塘库点立筒仓小麦出库搬运装卸服务商采购项目</w:t>
      </w:r>
    </w:p>
    <w:p w14:paraId="7FA56A4D">
      <w:pPr>
        <w:spacing w:line="500" w:lineRule="exact"/>
        <w:ind w:firstLine="560" w:firstLineChars="200"/>
        <w:rPr>
          <w:rFonts w:ascii="宋体" w:hAnsi="宋体" w:cs="宋体"/>
          <w:sz w:val="28"/>
          <w:szCs w:val="28"/>
        </w:rPr>
      </w:pPr>
      <w:r>
        <w:rPr>
          <w:rFonts w:hint="eastAsia" w:ascii="宋体" w:hAnsi="宋体" w:cs="宋体"/>
          <w:sz w:val="28"/>
          <w:szCs w:val="28"/>
        </w:rPr>
        <w:t>采购方式：竞争性磋商</w:t>
      </w:r>
    </w:p>
    <w:p w14:paraId="0149FF6B">
      <w:pPr>
        <w:spacing w:line="360" w:lineRule="auto"/>
        <w:jc w:val="both"/>
        <w:rPr>
          <w:rFonts w:ascii="宋体" w:hAnsi="宋体" w:cs="宋体"/>
          <w:sz w:val="28"/>
          <w:szCs w:val="28"/>
        </w:rPr>
      </w:pPr>
    </w:p>
    <w:p w14:paraId="7D516E5F">
      <w:pPr>
        <w:spacing w:line="360" w:lineRule="auto"/>
        <w:jc w:val="center"/>
        <w:rPr>
          <w:rFonts w:hAnsi="宋体"/>
          <w:b/>
          <w:sz w:val="32"/>
          <w:szCs w:val="32"/>
        </w:rPr>
      </w:pPr>
      <w:r>
        <w:rPr>
          <w:rFonts w:hint="eastAsia" w:ascii="宋体" w:hAnsi="宋体" w:cs="宋体"/>
          <w:sz w:val="28"/>
          <w:szCs w:val="28"/>
        </w:rPr>
        <w:t xml:space="preserve"> 2024年9月</w:t>
      </w:r>
    </w:p>
    <w:p w14:paraId="325EBE3B">
      <w:pPr>
        <w:pStyle w:val="13"/>
        <w:tabs>
          <w:tab w:val="left" w:pos="3030"/>
        </w:tabs>
        <w:spacing w:before="240" w:beforeLines="100" w:line="440" w:lineRule="exact"/>
        <w:jc w:val="center"/>
        <w:rPr>
          <w:rFonts w:hAnsi="宋体"/>
          <w:b/>
          <w:sz w:val="32"/>
          <w:szCs w:val="32"/>
        </w:rPr>
      </w:pPr>
      <w:r>
        <w:rPr>
          <w:rFonts w:hint="eastAsia" w:hAnsi="宋体"/>
          <w:b/>
          <w:sz w:val="32"/>
          <w:szCs w:val="32"/>
        </w:rPr>
        <w:t>采 购 人</w:t>
      </w:r>
    </w:p>
    <w:p w14:paraId="1B6991B1">
      <w:pPr>
        <w:pStyle w:val="13"/>
        <w:tabs>
          <w:tab w:val="left" w:pos="3030"/>
        </w:tabs>
        <w:spacing w:before="240" w:beforeLines="100" w:line="440" w:lineRule="exact"/>
        <w:jc w:val="both"/>
        <w:rPr>
          <w:rFonts w:hAnsi="宋体"/>
          <w:b/>
          <w:sz w:val="32"/>
          <w:szCs w:val="32"/>
        </w:rPr>
      </w:pPr>
    </w:p>
    <w:p w14:paraId="7CC66F61">
      <w:pPr>
        <w:spacing w:line="480" w:lineRule="auto"/>
        <w:ind w:firstLine="480" w:firstLineChars="200"/>
        <w:rPr>
          <w:rFonts w:ascii="宋体" w:hAnsi="宋体" w:cs="宋体"/>
        </w:rPr>
      </w:pPr>
      <w:r>
        <w:rPr>
          <w:rFonts w:hint="eastAsia" w:ascii="宋体" w:hAnsi="宋体" w:cs="宋体"/>
        </w:rPr>
        <w:t xml:space="preserve">采购人：贵阳市粮食储备管理有限公司 </w:t>
      </w:r>
    </w:p>
    <w:p w14:paraId="320A4F04">
      <w:pPr>
        <w:spacing w:line="480" w:lineRule="auto"/>
        <w:ind w:firstLine="480"/>
        <w:rPr>
          <w:rFonts w:ascii="宋体" w:hAnsi="宋体" w:cs="宋体"/>
        </w:rPr>
      </w:pPr>
      <w:r>
        <w:rPr>
          <w:rFonts w:hint="eastAsia" w:ascii="宋体" w:hAnsi="宋体" w:cs="宋体"/>
        </w:rPr>
        <w:t>详细地址：贵阳市</w:t>
      </w:r>
      <w:r>
        <w:rPr>
          <w:rFonts w:hint="eastAsia" w:ascii="宋体" w:hAnsi="宋体" w:cs="宋体"/>
          <w:lang w:eastAsia="zh-CN"/>
        </w:rPr>
        <w:t>甘荫塘</w:t>
      </w:r>
      <w:r>
        <w:rPr>
          <w:rFonts w:hint="eastAsia" w:ascii="宋体" w:hAnsi="宋体" w:cs="宋体"/>
        </w:rPr>
        <w:t>库点</w:t>
      </w:r>
    </w:p>
    <w:p w14:paraId="1B65E447">
      <w:pPr>
        <w:spacing w:line="480" w:lineRule="auto"/>
        <w:ind w:firstLine="480" w:firstLineChars="200"/>
        <w:rPr>
          <w:rFonts w:ascii="宋体" w:hAnsi="宋体" w:cs="宋体"/>
        </w:rPr>
      </w:pPr>
      <w:r>
        <w:rPr>
          <w:rFonts w:hint="eastAsia" w:ascii="宋体" w:hAnsi="宋体" w:cs="宋体"/>
        </w:rPr>
        <w:t>联 系 人：</w:t>
      </w:r>
      <w:r>
        <w:rPr>
          <w:rFonts w:hint="eastAsia" w:ascii="宋体" w:hAnsi="宋体" w:cs="宋体"/>
          <w:lang w:eastAsia="zh-CN"/>
        </w:rPr>
        <w:t>文</w:t>
      </w:r>
      <w:r>
        <w:rPr>
          <w:rFonts w:hint="eastAsia" w:ascii="宋体" w:hAnsi="宋体" w:cs="宋体"/>
        </w:rPr>
        <w:t xml:space="preserve">工            </w:t>
      </w:r>
    </w:p>
    <w:p w14:paraId="4CEB335F">
      <w:pPr>
        <w:spacing w:line="480" w:lineRule="auto"/>
        <w:ind w:firstLine="480" w:firstLineChars="200"/>
        <w:rPr>
          <w:rFonts w:hint="default" w:ascii="宋体" w:hAnsi="宋体" w:eastAsia="宋体" w:cs="宋体"/>
          <w:lang w:val="en-US" w:eastAsia="zh-CN"/>
        </w:rPr>
      </w:pPr>
      <w:r>
        <w:rPr>
          <w:rFonts w:hint="eastAsia" w:ascii="宋体" w:hAnsi="宋体" w:cs="宋体"/>
        </w:rPr>
        <w:t>联系电话：</w:t>
      </w:r>
      <w:r>
        <w:rPr>
          <w:rFonts w:hint="eastAsia" w:ascii="宋体" w:hAnsi="宋体" w:cs="宋体"/>
          <w:lang w:val="en-US" w:eastAsia="zh-CN"/>
        </w:rPr>
        <w:t>18285118782</w:t>
      </w:r>
    </w:p>
    <w:p w14:paraId="7A8F46D8">
      <w:pPr>
        <w:pStyle w:val="13"/>
        <w:tabs>
          <w:tab w:val="left" w:pos="3030"/>
        </w:tabs>
        <w:spacing w:before="240" w:beforeLines="100" w:line="480" w:lineRule="auto"/>
        <w:ind w:firstLine="641"/>
        <w:jc w:val="center"/>
        <w:rPr>
          <w:rFonts w:hAnsi="宋体"/>
          <w:b/>
          <w:sz w:val="32"/>
          <w:szCs w:val="32"/>
        </w:rPr>
      </w:pPr>
    </w:p>
    <w:p w14:paraId="29251A56">
      <w:pPr>
        <w:spacing w:line="440" w:lineRule="exact"/>
        <w:jc w:val="center"/>
        <w:rPr>
          <w:rFonts w:ascii="宋体" w:hAnsi="宋体" w:cs="宋体"/>
        </w:rPr>
      </w:pPr>
      <w:r>
        <w:rPr>
          <w:rFonts w:hint="eastAsia" w:ascii="宋体" w:hAnsi="宋体" w:cs="宋体"/>
          <w:b/>
          <w:kern w:val="2"/>
          <w:sz w:val="32"/>
          <w:szCs w:val="32"/>
        </w:rPr>
        <w:t>响应文件递交及磋商地点</w:t>
      </w:r>
    </w:p>
    <w:p w14:paraId="1DC22F6E">
      <w:pPr>
        <w:spacing w:line="440" w:lineRule="exact"/>
        <w:ind w:firstLine="480" w:firstLineChars="200"/>
        <w:rPr>
          <w:rFonts w:ascii="宋体" w:hAnsi="宋体" w:cs="宋体"/>
        </w:rPr>
      </w:pPr>
    </w:p>
    <w:p w14:paraId="4A0F4E7A">
      <w:pPr>
        <w:spacing w:line="480" w:lineRule="auto"/>
        <w:ind w:firstLine="480"/>
        <w:rPr>
          <w:rFonts w:hint="eastAsia" w:ascii="宋体" w:hAnsi="宋体" w:cs="宋体"/>
        </w:rPr>
      </w:pPr>
      <w:r>
        <w:rPr>
          <w:rFonts w:hint="eastAsia" w:ascii="宋体" w:hAnsi="宋体" w:cs="宋体"/>
        </w:rPr>
        <w:t>响应文件递交</w:t>
      </w:r>
      <w:r>
        <w:rPr>
          <w:rFonts w:hint="eastAsia" w:ascii="宋体" w:hAnsi="宋体" w:cs="宋体"/>
          <w:lang w:eastAsia="zh-CN"/>
        </w:rPr>
        <w:t>地址</w:t>
      </w:r>
      <w:r>
        <w:rPr>
          <w:rFonts w:hint="eastAsia" w:ascii="宋体" w:hAnsi="宋体" w:cs="宋体"/>
          <w:lang w:val="en-US" w:eastAsia="zh-CN"/>
        </w:rPr>
        <w:t>:</w:t>
      </w:r>
      <w:r>
        <w:rPr>
          <w:rFonts w:hint="eastAsia" w:ascii="宋体" w:hAnsi="宋体" w:cs="宋体"/>
        </w:rPr>
        <w:t>贵阳市南明区花溪大道中段76号谷丰粮油市场（贵阳谷丰粮油食品批发市场有限公司）</w:t>
      </w:r>
    </w:p>
    <w:p w14:paraId="33138CC0">
      <w:pPr>
        <w:spacing w:line="480" w:lineRule="auto"/>
        <w:ind w:firstLine="480"/>
        <w:rPr>
          <w:rFonts w:hint="eastAsia" w:ascii="宋体" w:hAnsi="宋体" w:eastAsia="宋体" w:cs="宋体"/>
          <w:lang w:eastAsia="zh-CN"/>
        </w:rPr>
      </w:pPr>
      <w:r>
        <w:rPr>
          <w:rFonts w:hint="eastAsia" w:ascii="宋体" w:hAnsi="宋体" w:cs="宋体"/>
        </w:rPr>
        <w:t>磋商地点</w:t>
      </w:r>
      <w:r>
        <w:rPr>
          <w:rFonts w:hint="eastAsia" w:ascii="宋体" w:hAnsi="宋体" w:cs="宋体"/>
          <w:lang w:eastAsia="zh-CN"/>
        </w:rPr>
        <w:t>：</w:t>
      </w:r>
      <w:r>
        <w:rPr>
          <w:rFonts w:hint="eastAsia" w:ascii="宋体" w:hAnsi="宋体" w:cs="宋体"/>
        </w:rPr>
        <w:t>贵阳市粮食储备管理有限公司</w:t>
      </w:r>
      <w:r>
        <w:rPr>
          <w:rFonts w:hint="eastAsia" w:ascii="宋体" w:hAnsi="宋体" w:cs="宋体"/>
          <w:lang w:eastAsia="zh-CN"/>
        </w:rPr>
        <w:t>会议室一楼</w:t>
      </w:r>
    </w:p>
    <w:p w14:paraId="5DF9140A">
      <w:pPr>
        <w:spacing w:line="480" w:lineRule="auto"/>
        <w:ind w:firstLine="480"/>
        <w:rPr>
          <w:rFonts w:hint="eastAsia" w:ascii="宋体" w:hAnsi="宋体" w:cs="宋体"/>
        </w:rPr>
      </w:pPr>
    </w:p>
    <w:p w14:paraId="06E17E8B">
      <w:pPr>
        <w:pStyle w:val="2"/>
        <w:ind w:left="480"/>
        <w:rPr>
          <w:rFonts w:hAnsi="宋体" w:cs="宋体"/>
          <w:b/>
          <w:sz w:val="48"/>
          <w:szCs w:val="48"/>
        </w:rPr>
      </w:pPr>
    </w:p>
    <w:p w14:paraId="13627774">
      <w:pPr>
        <w:rPr>
          <w:rFonts w:hAnsi="宋体" w:cs="宋体"/>
          <w:b/>
          <w:sz w:val="48"/>
          <w:szCs w:val="48"/>
        </w:rPr>
      </w:pPr>
    </w:p>
    <w:p w14:paraId="4E34F26A">
      <w:pPr>
        <w:pStyle w:val="2"/>
        <w:ind w:left="480"/>
        <w:rPr>
          <w:rFonts w:hAnsi="宋体" w:cs="宋体"/>
          <w:b/>
          <w:sz w:val="48"/>
          <w:szCs w:val="48"/>
        </w:rPr>
      </w:pPr>
    </w:p>
    <w:p w14:paraId="0AD5FAFB">
      <w:pPr>
        <w:rPr>
          <w:rFonts w:hAnsi="宋体" w:cs="宋体"/>
          <w:b/>
          <w:sz w:val="48"/>
          <w:szCs w:val="48"/>
        </w:rPr>
      </w:pPr>
    </w:p>
    <w:p w14:paraId="7BCDF5FE">
      <w:pPr>
        <w:pStyle w:val="9"/>
        <w:rPr>
          <w:rFonts w:hAnsi="宋体"/>
          <w:b/>
          <w:sz w:val="48"/>
          <w:szCs w:val="48"/>
        </w:rPr>
      </w:pPr>
    </w:p>
    <w:p w14:paraId="378CCA8D">
      <w:pPr>
        <w:pStyle w:val="10"/>
        <w:rPr>
          <w:rFonts w:hAnsi="宋体" w:cs="宋体"/>
          <w:b/>
          <w:sz w:val="48"/>
          <w:szCs w:val="48"/>
        </w:rPr>
      </w:pPr>
    </w:p>
    <w:p w14:paraId="1CAF9989">
      <w:pPr>
        <w:rPr>
          <w:rFonts w:hAnsi="宋体" w:cs="宋体"/>
          <w:b/>
          <w:sz w:val="48"/>
          <w:szCs w:val="48"/>
        </w:rPr>
      </w:pPr>
    </w:p>
    <w:p w14:paraId="1A9FE012">
      <w:pPr>
        <w:pStyle w:val="9"/>
        <w:rPr>
          <w:rFonts w:hAnsi="宋体"/>
          <w:b/>
          <w:sz w:val="48"/>
          <w:szCs w:val="48"/>
        </w:rPr>
      </w:pPr>
    </w:p>
    <w:p w14:paraId="458CFC83">
      <w:pPr>
        <w:pStyle w:val="10"/>
      </w:pPr>
    </w:p>
    <w:p w14:paraId="775539B4">
      <w:pPr>
        <w:rPr>
          <w:rFonts w:hAnsi="宋体" w:cs="宋体"/>
          <w:b/>
          <w:sz w:val="48"/>
          <w:szCs w:val="48"/>
        </w:rPr>
      </w:pPr>
    </w:p>
    <w:p w14:paraId="3333B07B">
      <w:pPr>
        <w:pStyle w:val="2"/>
        <w:ind w:left="480"/>
        <w:rPr>
          <w:rFonts w:hAnsi="宋体" w:cs="宋体"/>
          <w:b/>
          <w:sz w:val="48"/>
          <w:szCs w:val="48"/>
        </w:rPr>
      </w:pPr>
    </w:p>
    <w:p w14:paraId="7086FD55"/>
    <w:p w14:paraId="1780BC57">
      <w:pPr>
        <w:pStyle w:val="2"/>
        <w:ind w:left="0" w:leftChars="0"/>
      </w:pPr>
    </w:p>
    <w:p w14:paraId="5348145E">
      <w:pPr>
        <w:pStyle w:val="2"/>
        <w:ind w:left="480"/>
      </w:pPr>
    </w:p>
    <w:p w14:paraId="2E92D423">
      <w:pPr>
        <w:pStyle w:val="13"/>
        <w:spacing w:line="480" w:lineRule="auto"/>
        <w:jc w:val="center"/>
        <w:rPr>
          <w:rFonts w:hAnsi="宋体"/>
          <w:b/>
          <w:sz w:val="48"/>
          <w:szCs w:val="48"/>
        </w:rPr>
      </w:pPr>
      <w:r>
        <w:rPr>
          <w:rFonts w:hint="eastAsia" w:hAnsi="宋体"/>
          <w:b/>
          <w:sz w:val="48"/>
          <w:szCs w:val="48"/>
        </w:rPr>
        <w:t>特别提示</w:t>
      </w:r>
    </w:p>
    <w:tbl>
      <w:tblPr>
        <w:tblStyle w:val="24"/>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01A3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682F80E2">
            <w:pPr>
              <w:pStyle w:val="13"/>
              <w:jc w:val="center"/>
              <w:rPr>
                <w:rFonts w:hAnsi="宋体"/>
                <w:sz w:val="28"/>
                <w:szCs w:val="28"/>
              </w:rPr>
            </w:pPr>
            <w:r>
              <w:rPr>
                <w:rFonts w:hint="eastAsia" w:hAnsi="宋体"/>
                <w:sz w:val="28"/>
                <w:szCs w:val="28"/>
              </w:rPr>
              <w:t>序号</w:t>
            </w:r>
          </w:p>
        </w:tc>
        <w:tc>
          <w:tcPr>
            <w:tcW w:w="5111" w:type="dxa"/>
            <w:vAlign w:val="center"/>
          </w:tcPr>
          <w:p w14:paraId="7CC5672B">
            <w:pPr>
              <w:pStyle w:val="13"/>
              <w:jc w:val="center"/>
              <w:rPr>
                <w:rFonts w:hAnsi="宋体"/>
                <w:sz w:val="28"/>
                <w:szCs w:val="28"/>
              </w:rPr>
            </w:pPr>
            <w:r>
              <w:rPr>
                <w:rFonts w:hint="eastAsia" w:hAnsi="宋体"/>
                <w:sz w:val="28"/>
                <w:szCs w:val="28"/>
              </w:rPr>
              <w:t>注意事项</w:t>
            </w:r>
          </w:p>
        </w:tc>
        <w:tc>
          <w:tcPr>
            <w:tcW w:w="3088" w:type="dxa"/>
            <w:vAlign w:val="center"/>
          </w:tcPr>
          <w:p w14:paraId="1C1237B0">
            <w:pPr>
              <w:pStyle w:val="13"/>
              <w:jc w:val="center"/>
              <w:rPr>
                <w:rFonts w:hAnsi="宋体"/>
                <w:sz w:val="28"/>
                <w:szCs w:val="28"/>
              </w:rPr>
            </w:pPr>
            <w:r>
              <w:rPr>
                <w:rFonts w:hint="eastAsia" w:hAnsi="宋体"/>
                <w:sz w:val="28"/>
                <w:szCs w:val="28"/>
              </w:rPr>
              <w:t>所在章节</w:t>
            </w:r>
          </w:p>
        </w:tc>
      </w:tr>
      <w:tr w14:paraId="22D4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49D6477D">
            <w:pPr>
              <w:pStyle w:val="13"/>
              <w:jc w:val="center"/>
              <w:rPr>
                <w:rFonts w:hAnsi="宋体"/>
                <w:sz w:val="28"/>
                <w:szCs w:val="28"/>
              </w:rPr>
            </w:pPr>
            <w:r>
              <w:rPr>
                <w:rFonts w:hint="eastAsia" w:hAnsi="宋体"/>
                <w:sz w:val="28"/>
                <w:szCs w:val="28"/>
              </w:rPr>
              <w:t>1</w:t>
            </w:r>
          </w:p>
        </w:tc>
        <w:tc>
          <w:tcPr>
            <w:tcW w:w="5111" w:type="dxa"/>
            <w:vAlign w:val="center"/>
          </w:tcPr>
          <w:p w14:paraId="680B2DBD">
            <w:pPr>
              <w:pStyle w:val="13"/>
              <w:jc w:val="center"/>
              <w:rPr>
                <w:rFonts w:hAnsi="宋体"/>
                <w:sz w:val="28"/>
                <w:szCs w:val="28"/>
              </w:rPr>
            </w:pPr>
            <w:r>
              <w:rPr>
                <w:rFonts w:hint="eastAsia" w:hAnsi="宋体"/>
                <w:sz w:val="28"/>
                <w:szCs w:val="28"/>
              </w:rPr>
              <w:t>响应须知</w:t>
            </w:r>
          </w:p>
        </w:tc>
        <w:tc>
          <w:tcPr>
            <w:tcW w:w="3088" w:type="dxa"/>
            <w:vAlign w:val="center"/>
          </w:tcPr>
          <w:p w14:paraId="720C3813">
            <w:pPr>
              <w:pStyle w:val="13"/>
              <w:jc w:val="center"/>
              <w:rPr>
                <w:rFonts w:hAnsi="宋体"/>
                <w:sz w:val="28"/>
                <w:szCs w:val="28"/>
              </w:rPr>
            </w:pPr>
            <w:r>
              <w:rPr>
                <w:rFonts w:hint="eastAsia" w:hAnsi="宋体"/>
                <w:sz w:val="28"/>
                <w:szCs w:val="28"/>
              </w:rPr>
              <w:t>第一章第二节</w:t>
            </w:r>
          </w:p>
        </w:tc>
      </w:tr>
      <w:tr w14:paraId="446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74C21B8B">
            <w:pPr>
              <w:pStyle w:val="13"/>
              <w:jc w:val="center"/>
              <w:rPr>
                <w:rFonts w:hAnsi="宋体"/>
                <w:sz w:val="28"/>
                <w:szCs w:val="28"/>
              </w:rPr>
            </w:pPr>
            <w:r>
              <w:rPr>
                <w:rFonts w:hint="eastAsia" w:hAnsi="宋体"/>
                <w:sz w:val="28"/>
                <w:szCs w:val="28"/>
              </w:rPr>
              <w:t>2</w:t>
            </w:r>
          </w:p>
        </w:tc>
        <w:tc>
          <w:tcPr>
            <w:tcW w:w="5111" w:type="dxa"/>
            <w:vAlign w:val="center"/>
          </w:tcPr>
          <w:p w14:paraId="491AC302">
            <w:pPr>
              <w:pStyle w:val="13"/>
              <w:jc w:val="center"/>
              <w:rPr>
                <w:rFonts w:hAnsi="宋体"/>
                <w:sz w:val="28"/>
                <w:szCs w:val="28"/>
              </w:rPr>
            </w:pPr>
            <w:r>
              <w:rPr>
                <w:rFonts w:hint="eastAsia" w:hAnsi="宋体"/>
                <w:sz w:val="28"/>
                <w:szCs w:val="28"/>
              </w:rPr>
              <w:t>初步审查表</w:t>
            </w:r>
          </w:p>
        </w:tc>
        <w:tc>
          <w:tcPr>
            <w:tcW w:w="3088" w:type="dxa"/>
            <w:vAlign w:val="center"/>
          </w:tcPr>
          <w:p w14:paraId="4AAF6502">
            <w:pPr>
              <w:pStyle w:val="13"/>
              <w:jc w:val="center"/>
              <w:rPr>
                <w:rFonts w:hAnsi="宋体"/>
                <w:sz w:val="28"/>
                <w:szCs w:val="28"/>
              </w:rPr>
            </w:pPr>
            <w:r>
              <w:rPr>
                <w:rFonts w:hint="eastAsia" w:hAnsi="宋体"/>
                <w:sz w:val="28"/>
                <w:szCs w:val="28"/>
              </w:rPr>
              <w:t>第三章第二节</w:t>
            </w:r>
          </w:p>
        </w:tc>
      </w:tr>
      <w:tr w14:paraId="3AD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2897A70D">
            <w:pPr>
              <w:pStyle w:val="13"/>
              <w:jc w:val="center"/>
              <w:rPr>
                <w:rFonts w:hAnsi="宋体"/>
                <w:sz w:val="28"/>
                <w:szCs w:val="28"/>
              </w:rPr>
            </w:pPr>
            <w:r>
              <w:rPr>
                <w:rFonts w:hint="eastAsia" w:hAnsi="宋体"/>
                <w:sz w:val="28"/>
                <w:szCs w:val="28"/>
              </w:rPr>
              <w:t>3</w:t>
            </w:r>
          </w:p>
        </w:tc>
        <w:tc>
          <w:tcPr>
            <w:tcW w:w="5111" w:type="dxa"/>
            <w:vAlign w:val="center"/>
          </w:tcPr>
          <w:p w14:paraId="26BA3A87">
            <w:pPr>
              <w:pStyle w:val="13"/>
              <w:jc w:val="center"/>
              <w:rPr>
                <w:rFonts w:hAnsi="宋体"/>
                <w:sz w:val="28"/>
                <w:szCs w:val="28"/>
              </w:rPr>
            </w:pPr>
            <w:r>
              <w:rPr>
                <w:rFonts w:hint="eastAsia" w:hAnsi="宋体"/>
                <w:sz w:val="28"/>
                <w:szCs w:val="28"/>
              </w:rPr>
              <w:t>废标条款</w:t>
            </w:r>
          </w:p>
        </w:tc>
        <w:tc>
          <w:tcPr>
            <w:tcW w:w="3088" w:type="dxa"/>
            <w:vAlign w:val="center"/>
          </w:tcPr>
          <w:p w14:paraId="541DDB26">
            <w:pPr>
              <w:pStyle w:val="13"/>
              <w:jc w:val="center"/>
              <w:rPr>
                <w:rFonts w:hAnsi="宋体"/>
                <w:sz w:val="28"/>
                <w:szCs w:val="28"/>
              </w:rPr>
            </w:pPr>
            <w:r>
              <w:rPr>
                <w:rFonts w:hint="eastAsia" w:hAnsi="宋体"/>
                <w:sz w:val="28"/>
                <w:szCs w:val="28"/>
              </w:rPr>
              <w:t>第三章第三节</w:t>
            </w:r>
          </w:p>
        </w:tc>
      </w:tr>
      <w:tr w14:paraId="577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124D74E8">
            <w:pPr>
              <w:pStyle w:val="13"/>
              <w:jc w:val="center"/>
              <w:rPr>
                <w:rFonts w:hAnsi="宋体"/>
                <w:sz w:val="28"/>
                <w:szCs w:val="28"/>
              </w:rPr>
            </w:pPr>
            <w:r>
              <w:rPr>
                <w:rFonts w:hint="eastAsia" w:hAnsi="宋体"/>
                <w:sz w:val="28"/>
                <w:szCs w:val="28"/>
              </w:rPr>
              <w:t>4</w:t>
            </w:r>
          </w:p>
        </w:tc>
        <w:tc>
          <w:tcPr>
            <w:tcW w:w="5111" w:type="dxa"/>
            <w:vAlign w:val="center"/>
          </w:tcPr>
          <w:p w14:paraId="69545634">
            <w:pPr>
              <w:pStyle w:val="13"/>
              <w:jc w:val="center"/>
              <w:rPr>
                <w:rFonts w:hAnsi="宋体"/>
                <w:sz w:val="28"/>
                <w:szCs w:val="28"/>
              </w:rPr>
            </w:pPr>
            <w:r>
              <w:rPr>
                <w:rFonts w:hint="eastAsia" w:hAnsi="宋体"/>
                <w:sz w:val="28"/>
                <w:szCs w:val="28"/>
              </w:rPr>
              <w:t>无效标条款</w:t>
            </w:r>
          </w:p>
        </w:tc>
        <w:tc>
          <w:tcPr>
            <w:tcW w:w="3088" w:type="dxa"/>
            <w:vAlign w:val="center"/>
          </w:tcPr>
          <w:p w14:paraId="1B97D7CD">
            <w:pPr>
              <w:pStyle w:val="13"/>
              <w:jc w:val="center"/>
              <w:rPr>
                <w:rFonts w:hAnsi="宋体"/>
                <w:sz w:val="28"/>
                <w:szCs w:val="28"/>
              </w:rPr>
            </w:pPr>
            <w:r>
              <w:rPr>
                <w:rFonts w:hint="eastAsia" w:hAnsi="宋体"/>
                <w:sz w:val="28"/>
                <w:szCs w:val="28"/>
              </w:rPr>
              <w:t>第三章第四节</w:t>
            </w:r>
          </w:p>
        </w:tc>
      </w:tr>
      <w:tr w14:paraId="4DF2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5AA4ECD1">
            <w:pPr>
              <w:pStyle w:val="13"/>
              <w:jc w:val="center"/>
              <w:rPr>
                <w:rFonts w:hAnsi="宋体"/>
                <w:sz w:val="28"/>
                <w:szCs w:val="28"/>
              </w:rPr>
            </w:pPr>
            <w:r>
              <w:rPr>
                <w:rFonts w:hint="eastAsia" w:hAnsi="宋体"/>
                <w:sz w:val="28"/>
                <w:szCs w:val="28"/>
              </w:rPr>
              <w:t>5</w:t>
            </w:r>
          </w:p>
        </w:tc>
        <w:tc>
          <w:tcPr>
            <w:tcW w:w="5111" w:type="dxa"/>
            <w:vAlign w:val="center"/>
          </w:tcPr>
          <w:p w14:paraId="2DD30C86">
            <w:pPr>
              <w:pStyle w:val="13"/>
              <w:jc w:val="center"/>
              <w:rPr>
                <w:rFonts w:hAnsi="宋体"/>
                <w:sz w:val="28"/>
                <w:szCs w:val="28"/>
              </w:rPr>
            </w:pPr>
            <w:r>
              <w:rPr>
                <w:rFonts w:hint="eastAsia" w:hAnsi="宋体"/>
                <w:sz w:val="28"/>
                <w:szCs w:val="28"/>
              </w:rPr>
              <w:t>响应文件装订、签署及封装等</w:t>
            </w:r>
          </w:p>
        </w:tc>
        <w:tc>
          <w:tcPr>
            <w:tcW w:w="3088" w:type="dxa"/>
            <w:vAlign w:val="center"/>
          </w:tcPr>
          <w:p w14:paraId="1C0C2455">
            <w:pPr>
              <w:pStyle w:val="13"/>
              <w:jc w:val="center"/>
              <w:rPr>
                <w:rFonts w:hAnsi="宋体"/>
                <w:sz w:val="28"/>
                <w:szCs w:val="28"/>
              </w:rPr>
            </w:pPr>
          </w:p>
        </w:tc>
      </w:tr>
    </w:tbl>
    <w:p w14:paraId="746961B4">
      <w:pPr>
        <w:pStyle w:val="13"/>
        <w:spacing w:line="360" w:lineRule="auto"/>
        <w:rPr>
          <w:rFonts w:ascii="黑体" w:hAnsi="黑体" w:eastAsia="黑体"/>
          <w:sz w:val="32"/>
          <w:szCs w:val="32"/>
        </w:rPr>
      </w:pPr>
    </w:p>
    <w:p w14:paraId="07A67254">
      <w:pPr>
        <w:pStyle w:val="13"/>
        <w:spacing w:line="360" w:lineRule="auto"/>
        <w:ind w:firstLine="640" w:firstLineChars="200"/>
        <w:rPr>
          <w:rFonts w:ascii="黑体" w:hAnsi="黑体" w:eastAsia="黑体"/>
          <w:sz w:val="32"/>
          <w:szCs w:val="32"/>
        </w:rPr>
      </w:pPr>
      <w:r>
        <w:rPr>
          <w:rFonts w:hint="eastAsia" w:ascii="黑体" w:hAnsi="黑体" w:eastAsia="黑体"/>
          <w:sz w:val="32"/>
          <w:szCs w:val="32"/>
        </w:rPr>
        <w:t>一、供应商请认真阅读磋商文件，以上所列仅为废标及无效标基本章节，详细内容以磋商文件所示为准。</w:t>
      </w:r>
    </w:p>
    <w:p w14:paraId="5AFEB19A">
      <w:pPr>
        <w:pStyle w:val="13"/>
        <w:spacing w:line="360" w:lineRule="auto"/>
        <w:ind w:firstLine="640" w:firstLineChars="200"/>
        <w:rPr>
          <w:rFonts w:ascii="黑体" w:hAnsi="黑体" w:eastAsia="黑体"/>
          <w:sz w:val="32"/>
          <w:szCs w:val="32"/>
        </w:rPr>
      </w:pPr>
      <w:r>
        <w:rPr>
          <w:rFonts w:hint="eastAsia" w:ascii="黑体" w:hAnsi="黑体" w:eastAsia="黑体"/>
          <w:sz w:val="32"/>
          <w:szCs w:val="32"/>
        </w:rPr>
        <w:t>二、请项目经办人关注预留邮箱及联系电话。</w:t>
      </w:r>
    </w:p>
    <w:p w14:paraId="1CB5A0CF">
      <w:pPr>
        <w:rPr>
          <w:rFonts w:ascii="黑体" w:hAnsi="黑体" w:eastAsia="黑体" w:cs="宋体"/>
          <w:kern w:val="2"/>
          <w:sz w:val="32"/>
          <w:szCs w:val="32"/>
        </w:rPr>
      </w:pPr>
      <w:r>
        <w:rPr>
          <w:rFonts w:ascii="黑体" w:hAnsi="黑体" w:eastAsia="黑体" w:cs="宋体"/>
          <w:sz w:val="32"/>
          <w:szCs w:val="32"/>
        </w:rPr>
        <w:br w:type="page"/>
      </w:r>
    </w:p>
    <w:bookmarkEnd w:id="0"/>
    <w:bookmarkEnd w:id="1"/>
    <w:p w14:paraId="515BEE08">
      <w:pPr>
        <w:spacing w:line="0" w:lineRule="atLeast"/>
        <w:ind w:left="480" w:leftChars="200" w:firstLine="110" w:firstLineChars="25"/>
        <w:jc w:val="center"/>
        <w:rPr>
          <w:rFonts w:ascii="宋体" w:hAnsi="宋体" w:cs="宋体"/>
          <w:bCs/>
          <w:sz w:val="44"/>
          <w:szCs w:val="44"/>
        </w:rPr>
      </w:pPr>
      <w:r>
        <w:rPr>
          <w:rFonts w:hint="eastAsia" w:ascii="宋体" w:hAnsi="宋体" w:cs="宋体"/>
          <w:bCs/>
          <w:sz w:val="44"/>
          <w:szCs w:val="44"/>
        </w:rPr>
        <w:t>目     录</w:t>
      </w:r>
    </w:p>
    <w:p w14:paraId="6D6A83F5">
      <w:pPr>
        <w:pStyle w:val="19"/>
        <w:tabs>
          <w:tab w:val="right" w:leader="dot" w:pos="9071"/>
          <w:tab w:val="clear" w:pos="9061"/>
        </w:tabs>
        <w:spacing w:before="120" w:after="120" w:line="240" w:lineRule="auto"/>
        <w:ind w:firstLine="480" w:firstLineChars="200"/>
        <w:rPr>
          <w:rFonts w:ascii="宋体" w:hAnsi="宋体" w:eastAsia="宋体" w:cs="宋体"/>
          <w:bCs/>
        </w:rPr>
      </w:pPr>
      <w:r>
        <w:rPr>
          <w:rFonts w:hint="eastAsia" w:ascii="宋体" w:hAnsi="宋体" w:eastAsia="宋体" w:cs="宋体"/>
          <w:bCs/>
        </w:rPr>
        <w:fldChar w:fldCharType="begin"/>
      </w:r>
      <w:r>
        <w:rPr>
          <w:rFonts w:hint="eastAsia" w:ascii="宋体" w:hAnsi="宋体" w:eastAsia="宋体" w:cs="宋体"/>
          <w:bCs/>
        </w:rPr>
        <w:instrText xml:space="preserve"> TOC \o "1-3" \h \z \u </w:instrText>
      </w:r>
      <w:r>
        <w:rPr>
          <w:rFonts w:hint="eastAsia" w:ascii="宋体" w:hAnsi="宋体" w:eastAsia="宋体" w:cs="宋体"/>
          <w:bCs/>
        </w:rPr>
        <w:fldChar w:fldCharType="separate"/>
      </w:r>
      <w:r>
        <w:fldChar w:fldCharType="begin"/>
      </w:r>
      <w:r>
        <w:instrText xml:space="preserve"> HYPERLINK \l "_Toc77770934" </w:instrText>
      </w:r>
      <w:r>
        <w:fldChar w:fldCharType="separate"/>
      </w:r>
      <w:r>
        <w:rPr>
          <w:rFonts w:hint="eastAsia" w:ascii="宋体" w:hAnsi="宋体" w:eastAsia="宋体" w:cs="宋体"/>
          <w:bCs/>
        </w:rPr>
        <w:t>第一部分  专用部分</w:t>
      </w:r>
      <w:r>
        <w:rPr>
          <w:rFonts w:hint="eastAsia" w:ascii="宋体" w:hAnsi="宋体" w:eastAsia="宋体" w:cs="宋体"/>
          <w:bCs/>
        </w:rPr>
        <w:tab/>
      </w:r>
      <w:r>
        <w:rPr>
          <w:rFonts w:hint="eastAsia" w:ascii="宋体" w:hAnsi="宋体" w:eastAsia="宋体" w:cs="宋体"/>
          <w:bCs/>
        </w:rPr>
        <w:t>5</w:t>
      </w:r>
      <w:r>
        <w:rPr>
          <w:rFonts w:hint="eastAsia" w:ascii="宋体" w:hAnsi="宋体" w:eastAsia="宋体" w:cs="宋体"/>
          <w:bCs/>
        </w:rPr>
        <w:fldChar w:fldCharType="end"/>
      </w:r>
    </w:p>
    <w:p w14:paraId="5C9C2DD9">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"_Toc77770935" </w:instrText>
      </w:r>
      <w:r>
        <w:fldChar w:fldCharType="separate"/>
      </w:r>
      <w:r>
        <w:rPr>
          <w:rFonts w:hint="eastAsia" w:ascii="宋体" w:hAnsi="宋体" w:eastAsia="宋体" w:cs="宋体"/>
          <w:bCs/>
        </w:rPr>
        <w:t>第一章　采购邀请</w:t>
      </w:r>
      <w:r>
        <w:rPr>
          <w:rFonts w:hint="eastAsia" w:ascii="宋体" w:hAnsi="宋体" w:eastAsia="宋体" w:cs="宋体"/>
          <w:bCs/>
        </w:rPr>
        <w:tab/>
      </w:r>
      <w:r>
        <w:rPr>
          <w:rFonts w:hint="eastAsia" w:ascii="宋体" w:hAnsi="宋体" w:eastAsia="宋体" w:cs="宋体"/>
          <w:bCs/>
        </w:rPr>
        <w:t>5</w:t>
      </w:r>
      <w:r>
        <w:rPr>
          <w:rFonts w:hint="eastAsia" w:ascii="宋体" w:hAnsi="宋体" w:eastAsia="宋体" w:cs="宋体"/>
          <w:bCs/>
        </w:rPr>
        <w:fldChar w:fldCharType="end"/>
      </w:r>
    </w:p>
    <w:p w14:paraId="56CFF21B">
      <w:pPr>
        <w:pStyle w:val="19"/>
        <w:tabs>
          <w:tab w:val="right" w:leader="dot" w:pos="9071"/>
          <w:tab w:val="clear" w:pos="9061"/>
        </w:tabs>
        <w:spacing w:before="120" w:after="120" w:line="240" w:lineRule="auto"/>
        <w:ind w:firstLine="480" w:firstLineChars="200"/>
        <w:rPr>
          <w:rFonts w:hint="eastAsia" w:ascii="宋体" w:hAnsi="宋体" w:eastAsia="宋体" w:cs="宋体"/>
          <w:bCs/>
          <w:lang w:val="en-US" w:eastAsia="zh-CN"/>
        </w:rPr>
      </w:pPr>
      <w:r>
        <w:fldChar w:fldCharType="begin"/>
      </w:r>
      <w:r>
        <w:instrText xml:space="preserve"> HYPERLINK \l "_Toc77770938" </w:instrText>
      </w:r>
      <w:r>
        <w:fldChar w:fldCharType="separate"/>
      </w:r>
      <w:r>
        <w:rPr>
          <w:rFonts w:hint="eastAsia" w:ascii="宋体" w:hAnsi="宋体" w:eastAsia="宋体" w:cs="宋体"/>
          <w:bCs/>
        </w:rPr>
        <w:t>第二章　采购内容及要求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0</w:t>
      </w:r>
    </w:p>
    <w:p w14:paraId="7F35EC87">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"_Toc77770939" </w:instrText>
      </w:r>
      <w:r>
        <w:fldChar w:fldCharType="separate"/>
      </w:r>
      <w:r>
        <w:rPr>
          <w:rFonts w:hint="eastAsia" w:ascii="宋体" w:hAnsi="宋体" w:eastAsia="宋体" w:cs="宋体"/>
          <w:bCs/>
        </w:rPr>
        <w:t>第一节 采购清单及技术要求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0</w:t>
      </w:r>
    </w:p>
    <w:p w14:paraId="39EEEDED">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"_Toc77770940" </w:instrText>
      </w:r>
      <w:r>
        <w:fldChar w:fldCharType="separate"/>
      </w:r>
      <w:r>
        <w:rPr>
          <w:rFonts w:hint="eastAsia" w:ascii="宋体" w:hAnsi="宋体" w:eastAsia="宋体" w:cs="宋体"/>
          <w:bCs/>
        </w:rPr>
        <w:t>第二节 商务要求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1</w:t>
      </w:r>
    </w:p>
    <w:p w14:paraId="404ABCFA">
      <w:pPr>
        <w:pStyle w:val="19"/>
        <w:tabs>
          <w:tab w:val="right" w:leader="dot" w:pos="9071"/>
          <w:tab w:val="clear" w:pos="9061"/>
        </w:tabs>
        <w:spacing w:before="120" w:after="120" w:line="240" w:lineRule="auto"/>
        <w:ind w:firstLine="480" w:firstLineChars="200"/>
        <w:rPr>
          <w:rFonts w:hint="eastAsia" w:ascii="宋体" w:hAnsi="宋体" w:eastAsia="宋体" w:cs="宋体"/>
          <w:bCs/>
          <w:lang w:val="en-US" w:eastAsia="zh-CN"/>
        </w:rPr>
      </w:pPr>
      <w:r>
        <w:fldChar w:fldCharType="begin"/>
      </w:r>
      <w:r>
        <w:instrText xml:space="preserve"> HYPERLINK \l "_Toc77770941" </w:instrText>
      </w:r>
      <w:r>
        <w:fldChar w:fldCharType="separate"/>
      </w:r>
      <w:r>
        <w:rPr>
          <w:rFonts w:hint="eastAsia" w:ascii="宋体" w:hAnsi="宋体" w:eastAsia="宋体" w:cs="宋体"/>
          <w:bCs/>
        </w:rPr>
        <w:t>第三章　评审办法及评分标准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2</w:t>
      </w:r>
    </w:p>
    <w:p w14:paraId="3C147D83">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"_Toc77770942" </w:instrText>
      </w:r>
      <w:r>
        <w:fldChar w:fldCharType="separate"/>
      </w:r>
      <w:r>
        <w:rPr>
          <w:rFonts w:hint="eastAsia" w:ascii="宋体" w:hAnsi="宋体" w:eastAsia="宋体" w:cs="宋体"/>
          <w:bCs/>
        </w:rPr>
        <w:t>第一节 评审办法</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2</w:t>
      </w:r>
    </w:p>
    <w:p w14:paraId="33DFB053">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"_Toc77770943" </w:instrText>
      </w:r>
      <w:r>
        <w:fldChar w:fldCharType="separate"/>
      </w:r>
      <w:r>
        <w:rPr>
          <w:rFonts w:hint="eastAsia" w:ascii="宋体" w:hAnsi="宋体" w:eastAsia="宋体" w:cs="宋体"/>
          <w:bCs/>
        </w:rPr>
        <w:t>第二节 评分标准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3</w:t>
      </w:r>
    </w:p>
    <w:p w14:paraId="06DA8A4D">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"_Toc77770944" </w:instrText>
      </w:r>
      <w:r>
        <w:fldChar w:fldCharType="separate"/>
      </w:r>
      <w:r>
        <w:rPr>
          <w:rFonts w:hint="eastAsia" w:ascii="宋体" w:hAnsi="宋体" w:eastAsia="宋体" w:cs="宋体"/>
          <w:bCs/>
        </w:rPr>
        <w:t>第三节 废标条款（针对整个项目）</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4</w:t>
      </w:r>
    </w:p>
    <w:p w14:paraId="76B603F6">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"_Toc77770945" </w:instrText>
      </w:r>
      <w:r>
        <w:fldChar w:fldCharType="separate"/>
      </w:r>
      <w:r>
        <w:rPr>
          <w:rFonts w:hint="eastAsia" w:ascii="宋体" w:hAnsi="宋体" w:eastAsia="宋体" w:cs="宋体"/>
          <w:bCs/>
        </w:rPr>
        <w:t>第四节 无效标条款（针对单个供应商）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lang w:val="en-US" w:eastAsia="zh-CN"/>
        </w:rPr>
        <w:t>5</w:t>
      </w:r>
    </w:p>
    <w:p w14:paraId="3F80BF3C">
      <w:pPr>
        <w:pStyle w:val="19"/>
        <w:tabs>
          <w:tab w:val="right" w:leader="dot" w:pos="9071"/>
          <w:tab w:val="clear" w:pos="9061"/>
        </w:tabs>
        <w:spacing w:before="120" w:after="120" w:line="240" w:lineRule="auto"/>
        <w:ind w:firstLine="480" w:firstLineChars="200"/>
        <w:rPr>
          <w:rFonts w:hint="eastAsia" w:ascii="宋体" w:hAnsi="宋体" w:eastAsia="宋体" w:cs="宋体"/>
          <w:bCs/>
          <w:lang w:val="en-US" w:eastAsia="zh-CN"/>
        </w:rPr>
      </w:pPr>
      <w:r>
        <w:fldChar w:fldCharType="begin"/>
      </w:r>
      <w:r>
        <w:instrText xml:space="preserve"> HYPERLINK \l "_Toc77770946" </w:instrText>
      </w:r>
      <w:r>
        <w:fldChar w:fldCharType="separate"/>
      </w:r>
      <w:r>
        <w:rPr>
          <w:rFonts w:hint="eastAsia" w:ascii="宋体" w:hAnsi="宋体" w:eastAsia="宋体" w:cs="宋体"/>
          <w:bCs/>
        </w:rPr>
        <w:t>第二部分  通用部分</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6</w:t>
      </w:r>
    </w:p>
    <w:p w14:paraId="27B3FE25">
      <w:pPr>
        <w:pStyle w:val="19"/>
        <w:tabs>
          <w:tab w:val="right" w:leader="dot" w:pos="9071"/>
          <w:tab w:val="clear" w:pos="9061"/>
        </w:tabs>
        <w:spacing w:before="120" w:after="120" w:line="240" w:lineRule="auto"/>
        <w:ind w:firstLine="480" w:firstLineChars="200"/>
        <w:rPr>
          <w:rFonts w:hint="eastAsia" w:ascii="宋体" w:hAnsi="宋体" w:eastAsia="宋体" w:cs="宋体"/>
          <w:bCs/>
          <w:lang w:val="en-US" w:eastAsia="zh-CN"/>
        </w:rPr>
      </w:pPr>
      <w:r>
        <w:fldChar w:fldCharType="begin"/>
      </w:r>
      <w:r>
        <w:instrText xml:space="preserve"> HYPERLINK \l "_Toc77770947" </w:instrText>
      </w:r>
      <w:r>
        <w:fldChar w:fldCharType="separate"/>
      </w:r>
      <w:r>
        <w:rPr>
          <w:rFonts w:hint="eastAsia" w:ascii="宋体" w:hAnsi="宋体" w:eastAsia="宋体" w:cs="宋体"/>
          <w:bCs/>
        </w:rPr>
        <w:t>第四章  采购程序</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6</w:t>
      </w:r>
    </w:p>
    <w:p w14:paraId="1C00A575">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"_Toc77770948" </w:instrText>
      </w:r>
      <w:r>
        <w:fldChar w:fldCharType="separate"/>
      </w:r>
      <w:r>
        <w:rPr>
          <w:rFonts w:hint="eastAsia" w:ascii="宋体" w:hAnsi="宋体" w:eastAsia="宋体" w:cs="宋体"/>
          <w:bCs/>
        </w:rPr>
        <w:t>第一节 发布采购公告</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6</w:t>
      </w:r>
    </w:p>
    <w:p w14:paraId="26C6487F">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"_Toc77770949" </w:instrText>
      </w:r>
      <w:r>
        <w:fldChar w:fldCharType="separate"/>
      </w:r>
      <w:r>
        <w:rPr>
          <w:rFonts w:hint="eastAsia" w:ascii="宋体" w:hAnsi="宋体" w:eastAsia="宋体" w:cs="宋体"/>
          <w:bCs/>
        </w:rPr>
        <w:t>第二节 获取磋商文件</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6</w:t>
      </w:r>
    </w:p>
    <w:p w14:paraId="7C0FD14F">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"_Toc77770951" </w:instrText>
      </w:r>
      <w:r>
        <w:fldChar w:fldCharType="separate"/>
      </w:r>
      <w:r>
        <w:rPr>
          <w:rFonts w:hint="eastAsia" w:ascii="宋体" w:hAnsi="宋体" w:eastAsia="宋体" w:cs="宋体"/>
          <w:bCs/>
        </w:rPr>
        <w:t>第</w:t>
      </w:r>
      <w:r>
        <w:rPr>
          <w:rFonts w:hint="eastAsia" w:ascii="宋体" w:hAnsi="宋体" w:eastAsia="宋体" w:cs="宋体"/>
          <w:bCs/>
          <w:lang w:eastAsia="zh-CN"/>
        </w:rPr>
        <w:t>三</w:t>
      </w:r>
      <w:r>
        <w:rPr>
          <w:rFonts w:hint="eastAsia" w:ascii="宋体" w:hAnsi="宋体" w:eastAsia="宋体" w:cs="宋体"/>
          <w:bCs/>
        </w:rPr>
        <w:t>节 递交响应文件</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6</w:t>
      </w:r>
    </w:p>
    <w:p w14:paraId="4DC06CDF">
      <w:pPr>
        <w:pStyle w:val="19"/>
        <w:tabs>
          <w:tab w:val="right" w:leader="dot" w:pos="9071"/>
          <w:tab w:val="clear" w:pos="9061"/>
        </w:tabs>
        <w:spacing w:before="120" w:after="120" w:line="240" w:lineRule="auto"/>
        <w:ind w:firstLine="720" w:firstLineChars="300"/>
        <w:rPr>
          <w:rFonts w:hint="eastAsia" w:ascii="宋体" w:hAnsi="宋体" w:eastAsia="宋体" w:cs="宋体"/>
          <w:bCs/>
          <w:lang w:val="en-US" w:eastAsia="zh-CN"/>
        </w:rPr>
      </w:pPr>
      <w:r>
        <w:fldChar w:fldCharType="begin"/>
      </w:r>
      <w:r>
        <w:instrText xml:space="preserve"> HYPERLINK \l "_Toc77770952" </w:instrText>
      </w:r>
      <w:r>
        <w:fldChar w:fldCharType="separate"/>
      </w:r>
      <w:r>
        <w:rPr>
          <w:rFonts w:hint="eastAsia" w:ascii="宋体" w:hAnsi="宋体" w:eastAsia="宋体" w:cs="宋体"/>
          <w:bCs/>
        </w:rPr>
        <w:t>第</w:t>
      </w:r>
      <w:r>
        <w:rPr>
          <w:rFonts w:hint="eastAsia" w:ascii="宋体" w:hAnsi="宋体" w:eastAsia="宋体" w:cs="宋体"/>
          <w:bCs/>
          <w:lang w:eastAsia="zh-CN"/>
        </w:rPr>
        <w:t>四</w:t>
      </w:r>
      <w:r>
        <w:rPr>
          <w:rFonts w:hint="eastAsia" w:ascii="宋体" w:hAnsi="宋体" w:eastAsia="宋体" w:cs="宋体"/>
          <w:bCs/>
        </w:rPr>
        <w:t>节 磋商</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7</w:t>
      </w:r>
    </w:p>
    <w:p w14:paraId="42556902">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"_Toc77770953" </w:instrText>
      </w:r>
      <w:r>
        <w:fldChar w:fldCharType="separate"/>
      </w:r>
      <w:r>
        <w:rPr>
          <w:rFonts w:hint="eastAsia" w:ascii="宋体" w:hAnsi="宋体" w:eastAsia="宋体" w:cs="宋体"/>
          <w:bCs/>
        </w:rPr>
        <w:t>第</w:t>
      </w:r>
      <w:r>
        <w:rPr>
          <w:rFonts w:hint="eastAsia" w:ascii="宋体" w:hAnsi="宋体" w:eastAsia="宋体" w:cs="宋体"/>
          <w:bCs/>
          <w:lang w:eastAsia="zh-CN"/>
        </w:rPr>
        <w:t>五</w:t>
      </w:r>
      <w:r>
        <w:rPr>
          <w:rFonts w:hint="eastAsia" w:ascii="宋体" w:hAnsi="宋体" w:eastAsia="宋体" w:cs="宋体"/>
          <w:bCs/>
        </w:rPr>
        <w:t>节 发布成交公告</w:t>
      </w:r>
      <w:r>
        <w:rPr>
          <w:rFonts w:hint="eastAsia" w:ascii="宋体" w:hAnsi="宋体" w:eastAsia="宋体" w:cs="宋体"/>
          <w:bCs/>
        </w:rPr>
        <w:tab/>
      </w:r>
      <w:r>
        <w:rPr>
          <w:rFonts w:hint="eastAsia" w:ascii="宋体" w:hAnsi="宋体" w:eastAsia="宋体" w:cs="宋体"/>
          <w:bCs/>
          <w:lang w:val="en-US" w:eastAsia="zh-CN"/>
        </w:rPr>
        <w:t>1</w:t>
      </w:r>
      <w:r>
        <w:rPr>
          <w:rFonts w:hint="eastAsia" w:ascii="宋体" w:hAnsi="宋体" w:eastAsia="宋体" w:cs="宋体"/>
          <w:bCs/>
        </w:rPr>
        <w:fldChar w:fldCharType="end"/>
      </w:r>
      <w:r>
        <w:rPr>
          <w:rFonts w:hint="eastAsia" w:ascii="宋体" w:hAnsi="宋体" w:eastAsia="宋体" w:cs="宋体"/>
          <w:bCs/>
          <w:lang w:val="en-US" w:eastAsia="zh-CN"/>
        </w:rPr>
        <w:t>9</w:t>
      </w:r>
    </w:p>
    <w:p w14:paraId="45D72FDC">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"_Toc77770946" </w:instrText>
      </w:r>
      <w:r>
        <w:fldChar w:fldCharType="separate"/>
      </w:r>
      <w:r>
        <w:rPr>
          <w:rFonts w:hint="eastAsia" w:ascii="宋体" w:hAnsi="宋体" w:eastAsia="宋体" w:cs="宋体"/>
          <w:bCs/>
        </w:rPr>
        <w:t>第三部分  响应文件编制规范</w:t>
      </w:r>
      <w:r>
        <w:rPr>
          <w:rFonts w:hint="eastAsia" w:ascii="宋体" w:hAnsi="宋体" w:eastAsia="宋体" w:cs="宋体"/>
          <w:bCs/>
        </w:rPr>
        <w:tab/>
      </w:r>
      <w:r>
        <w:rPr>
          <w:rFonts w:hint="eastAsia" w:ascii="宋体" w:hAnsi="宋体" w:eastAsia="宋体" w:cs="宋体"/>
          <w:bCs/>
          <w:lang w:val="en-US" w:eastAsia="zh-CN"/>
        </w:rPr>
        <w:t>2</w:t>
      </w:r>
      <w:r>
        <w:rPr>
          <w:rFonts w:hint="eastAsia" w:ascii="宋体" w:hAnsi="宋体" w:eastAsia="宋体" w:cs="宋体"/>
          <w:bCs/>
        </w:rPr>
        <w:fldChar w:fldCharType="end"/>
      </w:r>
      <w:r>
        <w:rPr>
          <w:rFonts w:hint="eastAsia" w:ascii="宋体" w:hAnsi="宋体" w:eastAsia="宋体" w:cs="宋体"/>
          <w:bCs/>
        </w:rPr>
        <w:t>0</w:t>
      </w:r>
    </w:p>
    <w:p w14:paraId="09BE9B17">
      <w:pPr>
        <w:pStyle w:val="19"/>
        <w:tabs>
          <w:tab w:val="right" w:leader="dot" w:pos="9071"/>
          <w:tab w:val="clear" w:pos="9061"/>
        </w:tabs>
        <w:spacing w:before="120" w:after="120" w:line="240" w:lineRule="auto"/>
        <w:ind w:firstLine="480" w:firstLineChars="200"/>
        <w:rPr>
          <w:rFonts w:ascii="宋体" w:hAnsi="宋体" w:eastAsia="宋体" w:cs="宋体"/>
          <w:bCs/>
        </w:rPr>
      </w:pPr>
    </w:p>
    <w:p w14:paraId="5CEDFD84"/>
    <w:p w14:paraId="69308855">
      <w:pPr>
        <w:pStyle w:val="19"/>
        <w:tabs>
          <w:tab w:val="right" w:leader="dot" w:pos="9071"/>
          <w:tab w:val="clear" w:pos="9061"/>
        </w:tabs>
        <w:spacing w:before="120" w:after="120" w:line="360" w:lineRule="auto"/>
      </w:pPr>
    </w:p>
    <w:p w14:paraId="38D4BDFE">
      <w:pPr>
        <w:spacing w:line="360" w:lineRule="auto"/>
        <w:ind w:left="240" w:leftChars="100" w:firstLine="120" w:firstLineChars="50"/>
        <w:jc w:val="center"/>
        <w:rPr>
          <w:rFonts w:ascii="宋体" w:hAnsi="宋体" w:cs="宋体"/>
        </w:rPr>
        <w:sectPr>
          <w:headerReference r:id="rId3" w:type="default"/>
          <w:footerReference r:id="rId4" w:type="default"/>
          <w:pgSz w:w="11907" w:h="16840"/>
          <w:pgMar w:top="1531" w:right="1418" w:bottom="1361" w:left="1418" w:header="720" w:footer="720" w:gutter="0"/>
          <w:pgNumType w:start="1"/>
          <w:cols w:space="720" w:num="1"/>
          <w:docGrid w:linePitch="285" w:charSpace="0"/>
        </w:sectPr>
      </w:pPr>
      <w:r>
        <w:rPr>
          <w:rFonts w:hint="eastAsia" w:ascii="宋体" w:hAnsi="宋体" w:cs="宋体"/>
          <w:bCs/>
          <w:szCs w:val="36"/>
        </w:rPr>
        <w:fldChar w:fldCharType="end"/>
      </w:r>
    </w:p>
    <w:p w14:paraId="36FDE40E">
      <w:pPr>
        <w:pStyle w:val="3"/>
        <w:spacing w:line="480" w:lineRule="auto"/>
        <w:rPr>
          <w:rFonts w:ascii="宋体" w:hAnsi="宋体" w:eastAsia="宋体" w:cs="宋体"/>
          <w:b/>
        </w:rPr>
      </w:pPr>
      <w:bookmarkStart w:id="2" w:name="_Toc406671674"/>
      <w:bookmarkStart w:id="3" w:name="_Toc406672380"/>
      <w:bookmarkStart w:id="4" w:name="_Toc16205"/>
      <w:bookmarkStart w:id="5" w:name="_Toc406671082"/>
      <w:bookmarkStart w:id="6" w:name="_Toc406670710"/>
      <w:bookmarkStart w:id="7" w:name="_Toc2367"/>
      <w:bookmarkStart w:id="8" w:name="_Toc4962"/>
      <w:r>
        <w:rPr>
          <w:rFonts w:hint="eastAsia" w:ascii="宋体" w:hAnsi="宋体" w:eastAsia="宋体" w:cs="宋体"/>
          <w:b/>
        </w:rPr>
        <w:t>第一部分  专用部分</w:t>
      </w:r>
      <w:bookmarkEnd w:id="2"/>
      <w:bookmarkEnd w:id="3"/>
      <w:bookmarkEnd w:id="4"/>
      <w:bookmarkEnd w:id="5"/>
      <w:bookmarkEnd w:id="6"/>
      <w:bookmarkEnd w:id="7"/>
      <w:bookmarkEnd w:id="8"/>
    </w:p>
    <w:p w14:paraId="2BC878F1">
      <w:pPr>
        <w:pStyle w:val="4"/>
        <w:spacing w:line="360" w:lineRule="auto"/>
        <w:rPr>
          <w:rFonts w:ascii="宋体" w:hAnsi="宋体" w:eastAsia="宋体" w:cs="宋体"/>
          <w:b/>
        </w:rPr>
      </w:pPr>
      <w:bookmarkStart w:id="9" w:name="_Toc406672381"/>
      <w:bookmarkStart w:id="10" w:name="_Toc406671083"/>
      <w:bookmarkStart w:id="11" w:name="_Toc406671675"/>
      <w:bookmarkStart w:id="12" w:name="_Toc406670711"/>
      <w:bookmarkStart w:id="13" w:name="_Toc23318"/>
      <w:bookmarkStart w:id="14" w:name="_Toc11542"/>
      <w:bookmarkStart w:id="15" w:name="_Toc13027"/>
      <w:r>
        <w:rPr>
          <w:rFonts w:hint="eastAsia" w:ascii="宋体" w:hAnsi="宋体" w:eastAsia="宋体" w:cs="宋体"/>
          <w:b/>
        </w:rPr>
        <w:t>第一章　</w:t>
      </w:r>
      <w:bookmarkEnd w:id="9"/>
      <w:bookmarkEnd w:id="10"/>
      <w:bookmarkEnd w:id="11"/>
      <w:bookmarkEnd w:id="12"/>
      <w:r>
        <w:rPr>
          <w:rFonts w:hint="eastAsia" w:ascii="宋体" w:hAnsi="宋体" w:eastAsia="宋体" w:cs="宋体"/>
          <w:b/>
        </w:rPr>
        <w:t>采购邀请</w:t>
      </w:r>
      <w:bookmarkEnd w:id="13"/>
      <w:bookmarkEnd w:id="14"/>
      <w:bookmarkEnd w:id="15"/>
    </w:p>
    <w:p w14:paraId="72739AC0">
      <w:pPr>
        <w:spacing w:line="440" w:lineRule="exact"/>
        <w:rPr>
          <w:rFonts w:ascii="宋体" w:hAnsi="宋体" w:cs="宋体"/>
          <w:b/>
        </w:rPr>
      </w:pPr>
      <w:bookmarkStart w:id="16" w:name="_Toc406670713"/>
      <w:r>
        <w:rPr>
          <w:rFonts w:hint="eastAsia" w:ascii="宋体" w:hAnsi="宋体" w:cs="宋体"/>
          <w:b/>
        </w:rPr>
        <w:t>致：各供应商</w:t>
      </w:r>
    </w:p>
    <w:p w14:paraId="6E195199">
      <w:pPr>
        <w:spacing w:line="500" w:lineRule="exact"/>
        <w:ind w:firstLine="480" w:firstLineChars="200"/>
        <w:rPr>
          <w:rFonts w:ascii="宋体" w:hAnsi="宋体" w:cs="宋体"/>
        </w:rPr>
      </w:pPr>
      <w:r>
        <w:rPr>
          <w:rFonts w:hint="eastAsia" w:ascii="宋体" w:hAnsi="宋体" w:cs="宋体"/>
        </w:rPr>
        <w:t>现对贵阳市粮食储备管理有限公司甘荫塘库点立筒仓小麦出库搬运装卸服务商采购项目进行磋商采购。</w:t>
      </w:r>
    </w:p>
    <w:bookmarkEnd w:id="16"/>
    <w:p w14:paraId="5BE98A7B">
      <w:pPr>
        <w:numPr>
          <w:ilvl w:val="255"/>
          <w:numId w:val="0"/>
        </w:numPr>
        <w:spacing w:line="440" w:lineRule="exact"/>
        <w:ind w:firstLine="482" w:firstLineChars="200"/>
        <w:rPr>
          <w:rFonts w:ascii="宋体" w:hAnsi="宋体" w:cs="宋体"/>
        </w:rPr>
      </w:pPr>
      <w:bookmarkStart w:id="17" w:name="_Toc406671086"/>
      <w:bookmarkStart w:id="18" w:name="_Toc406670715"/>
      <w:r>
        <w:rPr>
          <w:rFonts w:hint="eastAsia" w:ascii="宋体" w:hAnsi="宋体" w:cs="宋体"/>
          <w:b/>
        </w:rPr>
        <w:t>1.发布公告媒体：</w:t>
      </w:r>
      <w:r>
        <w:rPr>
          <w:rFonts w:hint="eastAsia" w:ascii="宋体" w:hAnsi="宋体" w:cs="宋体"/>
        </w:rPr>
        <w:t>贵阳市农业农垦投资发展集团有限公司网站</w:t>
      </w:r>
      <w:r>
        <w:fldChar w:fldCharType="begin"/>
      </w:r>
      <w:r>
        <w:instrText xml:space="preserve"> HYPERLINK "https://www.gyntjt.com/。" </w:instrText>
      </w:r>
      <w:r>
        <w:fldChar w:fldCharType="separate"/>
      </w:r>
      <w:r>
        <w:rPr>
          <w:rFonts w:hint="eastAsia" w:ascii="宋体" w:hAnsi="宋体" w:cs="宋体"/>
        </w:rPr>
        <w:t>https://www.gyntjt.com/。</w:t>
      </w:r>
      <w:r>
        <w:rPr>
          <w:rFonts w:hint="eastAsia" w:ascii="宋体" w:hAnsi="宋体" w:cs="宋体"/>
        </w:rPr>
        <w:fldChar w:fldCharType="end"/>
      </w:r>
    </w:p>
    <w:p w14:paraId="741C948D">
      <w:pPr>
        <w:spacing w:line="440" w:lineRule="exact"/>
        <w:ind w:firstLine="482" w:firstLineChars="200"/>
        <w:rPr>
          <w:rFonts w:ascii="宋体" w:hAnsi="宋体" w:cs="宋体"/>
          <w:b/>
        </w:rPr>
      </w:pPr>
      <w:r>
        <w:rPr>
          <w:rFonts w:hint="eastAsia" w:ascii="宋体" w:hAnsi="宋体" w:cs="宋体"/>
          <w:b/>
        </w:rPr>
        <w:t>2.</w:t>
      </w:r>
      <w:r>
        <w:rPr>
          <w:rFonts w:ascii="宋体" w:hAnsi="宋体" w:cs="宋体"/>
          <w:b/>
        </w:rPr>
        <w:t>获取磋商文件时间</w:t>
      </w:r>
      <w:r>
        <w:rPr>
          <w:rFonts w:hint="eastAsia" w:ascii="宋体" w:hAnsi="宋体" w:cs="宋体"/>
          <w:b/>
        </w:rPr>
        <w:t>：</w:t>
      </w:r>
    </w:p>
    <w:p w14:paraId="489C6D7A">
      <w:pPr>
        <w:spacing w:line="440" w:lineRule="exact"/>
        <w:ind w:firstLine="480" w:firstLineChars="200"/>
        <w:rPr>
          <w:rFonts w:ascii="宋体" w:hAnsi="宋体" w:cs="宋体"/>
          <w:bCs/>
        </w:rPr>
      </w:pPr>
      <w:r>
        <w:rPr>
          <w:rFonts w:hint="eastAsia" w:ascii="宋体" w:hAnsi="宋体" w:cs="宋体"/>
        </w:rPr>
        <w:t>以公告时间为准。如有变动，以变更公告或通知为准。</w:t>
      </w:r>
    </w:p>
    <w:p w14:paraId="7DF28CAA">
      <w:pPr>
        <w:spacing w:line="440" w:lineRule="exact"/>
        <w:ind w:firstLine="482" w:firstLineChars="200"/>
        <w:rPr>
          <w:rFonts w:ascii="宋体" w:hAnsi="宋体" w:cs="宋体"/>
          <w:b/>
        </w:rPr>
      </w:pPr>
      <w:r>
        <w:rPr>
          <w:rFonts w:hint="eastAsia" w:ascii="宋体" w:hAnsi="宋体" w:cs="宋体"/>
          <w:b/>
        </w:rPr>
        <w:t>3.递交响应文件时间：</w:t>
      </w:r>
    </w:p>
    <w:p w14:paraId="7AD3D87D">
      <w:pPr>
        <w:spacing w:line="440" w:lineRule="exact"/>
        <w:ind w:firstLine="480" w:firstLineChars="200"/>
        <w:rPr>
          <w:rFonts w:ascii="宋体" w:hAnsi="宋体" w:cs="宋体"/>
          <w:bCs/>
        </w:rPr>
      </w:pPr>
      <w:r>
        <w:rPr>
          <w:rFonts w:hint="eastAsia" w:ascii="宋体" w:hAnsi="宋体" w:cs="宋体"/>
          <w:bCs/>
        </w:rPr>
        <w:t>以本项目公告时间为准。</w:t>
      </w:r>
      <w:r>
        <w:rPr>
          <w:rFonts w:hint="eastAsia" w:ascii="宋体" w:hAnsi="宋体" w:cs="宋体"/>
        </w:rPr>
        <w:t>如有变动，以变更公告或通知为准。</w:t>
      </w:r>
    </w:p>
    <w:p w14:paraId="4F0088F5">
      <w:pPr>
        <w:spacing w:line="440" w:lineRule="exact"/>
        <w:ind w:firstLine="482" w:firstLineChars="200"/>
        <w:rPr>
          <w:rFonts w:hint="eastAsia" w:ascii="宋体" w:hAnsi="宋体" w:eastAsia="宋体" w:cs="宋体"/>
          <w:b/>
          <w:lang w:eastAsia="zh-CN"/>
        </w:rPr>
      </w:pPr>
      <w:r>
        <w:rPr>
          <w:rFonts w:hint="eastAsia" w:ascii="宋体" w:hAnsi="宋体" w:cs="宋体"/>
          <w:b/>
        </w:rPr>
        <w:t>4.磋商地点：</w:t>
      </w:r>
      <w:r>
        <w:rPr>
          <w:rFonts w:hint="eastAsia" w:ascii="宋体" w:hAnsi="宋体" w:cs="宋体"/>
        </w:rPr>
        <w:t>贵阳市粮食储备管理有限公司</w:t>
      </w:r>
      <w:r>
        <w:rPr>
          <w:rFonts w:hint="eastAsia" w:ascii="宋体" w:hAnsi="宋体" w:cs="宋体"/>
          <w:lang w:eastAsia="zh-CN"/>
        </w:rPr>
        <w:t>甘荫塘库点四</w:t>
      </w:r>
      <w:r>
        <w:rPr>
          <w:rFonts w:hint="eastAsia" w:ascii="宋体" w:hAnsi="宋体" w:cs="宋体"/>
        </w:rPr>
        <w:t>楼会议室</w:t>
      </w:r>
      <w:r>
        <w:rPr>
          <w:rFonts w:hint="eastAsia" w:ascii="宋体" w:hAnsi="宋体" w:cs="宋体"/>
          <w:lang w:val="en-US" w:eastAsia="zh-CN"/>
        </w:rPr>
        <w:t xml:space="preserve"> </w:t>
      </w:r>
    </w:p>
    <w:p w14:paraId="06DD4AD9">
      <w:pPr>
        <w:spacing w:line="440" w:lineRule="exact"/>
        <w:ind w:firstLine="482" w:firstLineChars="200"/>
        <w:rPr>
          <w:rFonts w:ascii="宋体" w:hAnsi="宋体" w:cs="宋体"/>
          <w:b/>
        </w:rPr>
      </w:pPr>
      <w:r>
        <w:rPr>
          <w:rFonts w:hint="eastAsia" w:ascii="宋体" w:hAnsi="宋体" w:cs="宋体"/>
          <w:b/>
        </w:rPr>
        <w:t>5.磋商文件解释权</w:t>
      </w:r>
    </w:p>
    <w:p w14:paraId="26D2A4C9">
      <w:pPr>
        <w:spacing w:line="440" w:lineRule="exact"/>
        <w:ind w:firstLine="480" w:firstLineChars="200"/>
        <w:rPr>
          <w:rFonts w:ascii="宋体" w:hAnsi="宋体" w:cs="宋体"/>
        </w:rPr>
      </w:pPr>
      <w:r>
        <w:rPr>
          <w:rFonts w:hint="eastAsia" w:ascii="宋体" w:hAnsi="宋体" w:cs="宋体"/>
        </w:rPr>
        <w:t>本项目磋商文件的最终解释权归采购人。</w:t>
      </w:r>
      <w:bookmarkEnd w:id="17"/>
      <w:bookmarkEnd w:id="18"/>
    </w:p>
    <w:p w14:paraId="702452CC">
      <w:pPr>
        <w:spacing w:line="440" w:lineRule="exact"/>
        <w:ind w:firstLine="560"/>
        <w:rPr>
          <w:rFonts w:ascii="宋体" w:hAnsi="宋体" w:cs="宋体"/>
        </w:rPr>
      </w:pPr>
    </w:p>
    <w:p w14:paraId="6775380D">
      <w:pPr>
        <w:pStyle w:val="5"/>
        <w:jc w:val="left"/>
        <w:rPr>
          <w:rFonts w:ascii="宋体" w:hAnsi="宋体" w:eastAsia="宋体" w:cs="宋体"/>
          <w:b/>
        </w:rPr>
      </w:pPr>
      <w:bookmarkStart w:id="19" w:name="_Toc406671088"/>
      <w:bookmarkStart w:id="20" w:name="_Toc406670717"/>
      <w:bookmarkStart w:id="21" w:name="_Toc406672383"/>
      <w:bookmarkStart w:id="22" w:name="_Toc406671678"/>
    </w:p>
    <w:p w14:paraId="0F5F8FD8"/>
    <w:p w14:paraId="0EADEFD0"/>
    <w:p w14:paraId="10895D22"/>
    <w:p w14:paraId="105A5AB3"/>
    <w:p w14:paraId="63FA062E"/>
    <w:p w14:paraId="6F4196D1"/>
    <w:p w14:paraId="5FB48968">
      <w:pPr>
        <w:numPr>
          <w:ilvl w:val="0"/>
          <w:numId w:val="2"/>
        </w:numPr>
        <w:rPr>
          <w:rFonts w:ascii="宋体" w:hAnsi="宋体" w:cs="宋体"/>
          <w:b/>
          <w:sz w:val="28"/>
          <w:szCs w:val="28"/>
        </w:rPr>
      </w:pPr>
      <w:r>
        <w:rPr>
          <w:rFonts w:hint="eastAsia" w:ascii="宋体" w:hAnsi="宋体" w:cs="宋体"/>
          <w:b/>
          <w:sz w:val="28"/>
          <w:szCs w:val="28"/>
        </w:rPr>
        <w:br w:type="page"/>
      </w:r>
    </w:p>
    <w:bookmarkEnd w:id="19"/>
    <w:bookmarkEnd w:id="20"/>
    <w:bookmarkEnd w:id="21"/>
    <w:bookmarkEnd w:id="22"/>
    <w:p w14:paraId="7ECA8D99">
      <w:pPr>
        <w:pStyle w:val="5"/>
        <w:numPr>
          <w:ilvl w:val="0"/>
          <w:numId w:val="3"/>
        </w:numPr>
        <w:rPr>
          <w:rFonts w:ascii="宋体" w:hAnsi="宋体" w:eastAsia="宋体" w:cs="宋体"/>
          <w:b/>
          <w:sz w:val="28"/>
          <w:szCs w:val="28"/>
        </w:rPr>
      </w:pPr>
      <w:bookmarkStart w:id="23" w:name="_Toc22013"/>
      <w:bookmarkStart w:id="24" w:name="_Toc25973"/>
      <w:r>
        <w:rPr>
          <w:rFonts w:hint="eastAsia" w:ascii="宋体" w:hAnsi="宋体" w:eastAsia="宋体" w:cs="宋体"/>
          <w:b/>
          <w:sz w:val="28"/>
          <w:szCs w:val="28"/>
        </w:rPr>
        <w:t>磋商相关资料表</w:t>
      </w:r>
      <w:bookmarkEnd w:id="23"/>
    </w:p>
    <w:p w14:paraId="5D3C7C18"/>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64BC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17" w:type="dxa"/>
            <w:vAlign w:val="center"/>
          </w:tcPr>
          <w:p w14:paraId="2CC7FDE1">
            <w:pPr>
              <w:jc w:val="center"/>
              <w:rPr>
                <w:rFonts w:ascii="宋体" w:hAnsi="宋体" w:cs="宋体"/>
              </w:rPr>
            </w:pPr>
            <w:r>
              <w:rPr>
                <w:rFonts w:hint="eastAsia" w:ascii="宋体" w:hAnsi="宋体" w:cs="宋体"/>
              </w:rPr>
              <w:t>序号</w:t>
            </w:r>
          </w:p>
        </w:tc>
        <w:tc>
          <w:tcPr>
            <w:tcW w:w="1559" w:type="dxa"/>
            <w:vAlign w:val="center"/>
          </w:tcPr>
          <w:p w14:paraId="1849FB39">
            <w:pPr>
              <w:ind w:firstLine="240" w:firstLineChars="100"/>
              <w:jc w:val="both"/>
              <w:rPr>
                <w:rFonts w:ascii="宋体" w:hAnsi="宋体" w:cs="宋体"/>
              </w:rPr>
            </w:pPr>
            <w:r>
              <w:rPr>
                <w:rFonts w:hint="eastAsia" w:ascii="宋体" w:hAnsi="宋体" w:cs="宋体"/>
              </w:rPr>
              <w:t>内  容</w:t>
            </w:r>
          </w:p>
        </w:tc>
        <w:tc>
          <w:tcPr>
            <w:tcW w:w="6911" w:type="dxa"/>
            <w:vAlign w:val="center"/>
          </w:tcPr>
          <w:p w14:paraId="09A60D73">
            <w:pPr>
              <w:jc w:val="center"/>
              <w:rPr>
                <w:rFonts w:ascii="宋体" w:hAnsi="宋体" w:cs="宋体"/>
              </w:rPr>
            </w:pPr>
            <w:r>
              <w:rPr>
                <w:rFonts w:hint="eastAsia" w:ascii="宋体" w:hAnsi="宋体" w:cs="宋体"/>
              </w:rPr>
              <w:t>说明与要求</w:t>
            </w:r>
          </w:p>
        </w:tc>
      </w:tr>
      <w:tr w14:paraId="2AF7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5C75062">
            <w:pPr>
              <w:jc w:val="center"/>
              <w:rPr>
                <w:rFonts w:ascii="宋体" w:hAnsi="宋体" w:cs="宋体"/>
              </w:rPr>
            </w:pPr>
            <w:r>
              <w:rPr>
                <w:rFonts w:hint="eastAsia" w:ascii="宋体" w:hAnsi="宋体" w:cs="宋体"/>
              </w:rPr>
              <w:t>1</w:t>
            </w:r>
          </w:p>
        </w:tc>
        <w:tc>
          <w:tcPr>
            <w:tcW w:w="1559" w:type="dxa"/>
            <w:vAlign w:val="center"/>
          </w:tcPr>
          <w:p w14:paraId="58283AF3">
            <w:pPr>
              <w:jc w:val="center"/>
              <w:rPr>
                <w:rFonts w:ascii="宋体" w:hAnsi="宋体" w:cs="宋体"/>
              </w:rPr>
            </w:pPr>
            <w:r>
              <w:rPr>
                <w:rFonts w:hint="eastAsia" w:ascii="宋体" w:hAnsi="宋体" w:cs="宋体"/>
              </w:rPr>
              <w:t>项目名称</w:t>
            </w:r>
          </w:p>
        </w:tc>
        <w:tc>
          <w:tcPr>
            <w:tcW w:w="6911" w:type="dxa"/>
            <w:vAlign w:val="center"/>
          </w:tcPr>
          <w:p w14:paraId="70359998">
            <w:pPr>
              <w:rPr>
                <w:rFonts w:ascii="宋体" w:hAnsi="宋体" w:cs="宋体"/>
              </w:rPr>
            </w:pPr>
            <w:r>
              <w:rPr>
                <w:rFonts w:hint="eastAsia" w:ascii="宋体" w:hAnsi="宋体" w:cs="宋体"/>
              </w:rPr>
              <w:t>贵阳市粮食储备管理有限公司甘荫塘库点立筒仓小麦出库搬运装卸服务商采购项目</w:t>
            </w:r>
          </w:p>
        </w:tc>
      </w:tr>
      <w:tr w14:paraId="4F1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17" w:type="dxa"/>
            <w:vAlign w:val="center"/>
          </w:tcPr>
          <w:p w14:paraId="23E70FCF">
            <w:pPr>
              <w:jc w:val="center"/>
              <w:rPr>
                <w:rFonts w:ascii="宋体" w:hAnsi="宋体" w:cs="宋体"/>
              </w:rPr>
            </w:pPr>
            <w:r>
              <w:rPr>
                <w:rFonts w:hint="eastAsia" w:ascii="宋体" w:hAnsi="宋体" w:cs="宋体"/>
              </w:rPr>
              <w:t>2</w:t>
            </w:r>
          </w:p>
        </w:tc>
        <w:tc>
          <w:tcPr>
            <w:tcW w:w="1559" w:type="dxa"/>
            <w:vAlign w:val="center"/>
          </w:tcPr>
          <w:p w14:paraId="56581CF0">
            <w:pPr>
              <w:jc w:val="center"/>
              <w:rPr>
                <w:rFonts w:ascii="宋体" w:hAnsi="宋体" w:cs="宋体"/>
              </w:rPr>
            </w:pPr>
            <w:r>
              <w:rPr>
                <w:rFonts w:hint="eastAsia" w:ascii="宋体" w:hAnsi="宋体" w:cs="宋体"/>
              </w:rPr>
              <w:t>采购方式</w:t>
            </w:r>
          </w:p>
        </w:tc>
        <w:tc>
          <w:tcPr>
            <w:tcW w:w="6911" w:type="dxa"/>
            <w:vAlign w:val="center"/>
          </w:tcPr>
          <w:p w14:paraId="2F734A3B">
            <w:pPr>
              <w:rPr>
                <w:rFonts w:ascii="宋体" w:hAnsi="宋体" w:cs="宋体"/>
              </w:rPr>
            </w:pPr>
            <w:r>
              <w:rPr>
                <w:rFonts w:hint="eastAsia" w:ascii="宋体" w:hAnsi="宋体" w:cs="宋体"/>
              </w:rPr>
              <w:t>竞争性磋商</w:t>
            </w:r>
          </w:p>
        </w:tc>
      </w:tr>
      <w:tr w14:paraId="42C9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vAlign w:val="center"/>
          </w:tcPr>
          <w:p w14:paraId="574A6B5C">
            <w:pPr>
              <w:jc w:val="center"/>
              <w:rPr>
                <w:rFonts w:ascii="宋体" w:hAnsi="宋体" w:cs="宋体"/>
              </w:rPr>
            </w:pPr>
            <w:r>
              <w:rPr>
                <w:rFonts w:hint="eastAsia" w:ascii="宋体" w:hAnsi="宋体" w:cs="宋体"/>
              </w:rPr>
              <w:t>3</w:t>
            </w:r>
          </w:p>
        </w:tc>
        <w:tc>
          <w:tcPr>
            <w:tcW w:w="1559" w:type="dxa"/>
            <w:vAlign w:val="center"/>
          </w:tcPr>
          <w:p w14:paraId="78B89642">
            <w:pPr>
              <w:jc w:val="center"/>
              <w:rPr>
                <w:rFonts w:ascii="宋体" w:hAnsi="宋体" w:cs="宋体"/>
              </w:rPr>
            </w:pPr>
            <w:r>
              <w:rPr>
                <w:rFonts w:hint="eastAsia" w:ascii="宋体" w:hAnsi="宋体" w:cs="宋体"/>
              </w:rPr>
              <w:t>采购类别</w:t>
            </w:r>
          </w:p>
        </w:tc>
        <w:tc>
          <w:tcPr>
            <w:tcW w:w="6911" w:type="dxa"/>
            <w:vAlign w:val="center"/>
          </w:tcPr>
          <w:p w14:paraId="0D46AD14">
            <w:pPr>
              <w:rPr>
                <w:rFonts w:ascii="宋体" w:hAnsi="宋体" w:cs="宋体"/>
              </w:rPr>
            </w:pPr>
            <w:r>
              <w:rPr>
                <w:rFonts w:hint="eastAsia" w:ascii="宋体" w:hAnsi="宋体" w:cs="宋体"/>
              </w:rPr>
              <w:t>自行采购</w:t>
            </w:r>
          </w:p>
        </w:tc>
      </w:tr>
      <w:tr w14:paraId="6168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vAlign w:val="center"/>
          </w:tcPr>
          <w:p w14:paraId="0485E83B">
            <w:pPr>
              <w:jc w:val="center"/>
              <w:rPr>
                <w:rFonts w:ascii="宋体" w:hAnsi="宋体" w:cs="宋体"/>
              </w:rPr>
            </w:pPr>
            <w:r>
              <w:rPr>
                <w:rFonts w:hint="eastAsia" w:ascii="宋体" w:hAnsi="宋体" w:cs="宋体"/>
              </w:rPr>
              <w:t>4</w:t>
            </w:r>
          </w:p>
        </w:tc>
        <w:tc>
          <w:tcPr>
            <w:tcW w:w="1559" w:type="dxa"/>
            <w:vAlign w:val="center"/>
          </w:tcPr>
          <w:p w14:paraId="5E210BBD">
            <w:pPr>
              <w:jc w:val="center"/>
              <w:rPr>
                <w:rFonts w:ascii="宋体" w:hAnsi="宋体" w:cs="宋体"/>
              </w:rPr>
            </w:pPr>
            <w:r>
              <w:rPr>
                <w:rFonts w:hint="eastAsia" w:ascii="宋体" w:hAnsi="宋体" w:cs="宋体"/>
              </w:rPr>
              <w:t>采购限价</w:t>
            </w:r>
          </w:p>
        </w:tc>
        <w:tc>
          <w:tcPr>
            <w:tcW w:w="6911" w:type="dxa"/>
            <w:vAlign w:val="center"/>
          </w:tcPr>
          <w:p w14:paraId="105756B6">
            <w:pPr>
              <w:rPr>
                <w:rFonts w:ascii="宋体" w:hAnsi="宋体" w:cs="宋体"/>
              </w:rPr>
            </w:pPr>
            <w:r>
              <w:rPr>
                <w:rFonts w:hint="eastAsia" w:ascii="宋体" w:hAnsi="宋体" w:cs="宋体"/>
                <w:lang w:val="en-US" w:eastAsia="zh-CN"/>
              </w:rPr>
              <w:t>19.5万</w:t>
            </w:r>
            <w:r>
              <w:rPr>
                <w:rFonts w:hint="eastAsia" w:ascii="宋体" w:hAnsi="宋体" w:cs="宋体"/>
              </w:rPr>
              <w:t>元</w:t>
            </w:r>
          </w:p>
        </w:tc>
      </w:tr>
      <w:tr w14:paraId="2017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7" w:type="dxa"/>
            <w:vAlign w:val="center"/>
          </w:tcPr>
          <w:p w14:paraId="3CD12304">
            <w:pPr>
              <w:jc w:val="center"/>
              <w:rPr>
                <w:rFonts w:ascii="宋体" w:hAnsi="宋体" w:cs="宋体"/>
              </w:rPr>
            </w:pPr>
            <w:r>
              <w:rPr>
                <w:rFonts w:hint="eastAsia" w:ascii="宋体" w:hAnsi="宋体" w:cs="宋体"/>
              </w:rPr>
              <w:t>6</w:t>
            </w:r>
          </w:p>
        </w:tc>
        <w:tc>
          <w:tcPr>
            <w:tcW w:w="1559" w:type="dxa"/>
            <w:vAlign w:val="center"/>
          </w:tcPr>
          <w:p w14:paraId="4C819208">
            <w:pPr>
              <w:jc w:val="center"/>
              <w:rPr>
                <w:rFonts w:ascii="宋体" w:hAnsi="宋体" w:cs="宋体"/>
              </w:rPr>
            </w:pPr>
            <w:r>
              <w:rPr>
                <w:rFonts w:hint="eastAsia" w:ascii="宋体" w:hAnsi="宋体" w:cs="宋体"/>
              </w:rPr>
              <w:t>资金来源</w:t>
            </w:r>
          </w:p>
        </w:tc>
        <w:tc>
          <w:tcPr>
            <w:tcW w:w="6911" w:type="dxa"/>
            <w:vAlign w:val="center"/>
          </w:tcPr>
          <w:p w14:paraId="22D9BFC4">
            <w:pPr>
              <w:rPr>
                <w:rFonts w:ascii="宋体" w:hAnsi="宋体" w:cs="宋体"/>
              </w:rPr>
            </w:pPr>
            <w:r>
              <w:rPr>
                <w:rFonts w:hint="eastAsia" w:ascii="宋体" w:hAnsi="宋体" w:cs="宋体"/>
              </w:rPr>
              <w:t>企业自筹</w:t>
            </w:r>
          </w:p>
        </w:tc>
      </w:tr>
      <w:tr w14:paraId="5A39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82AEFCD">
            <w:pPr>
              <w:jc w:val="center"/>
              <w:rPr>
                <w:rFonts w:ascii="宋体" w:hAnsi="宋体" w:cs="宋体"/>
              </w:rPr>
            </w:pPr>
            <w:r>
              <w:rPr>
                <w:rFonts w:hint="eastAsia" w:ascii="宋体" w:hAnsi="宋体" w:cs="宋体"/>
              </w:rPr>
              <w:t>7</w:t>
            </w:r>
          </w:p>
        </w:tc>
        <w:tc>
          <w:tcPr>
            <w:tcW w:w="1559" w:type="dxa"/>
            <w:vAlign w:val="center"/>
          </w:tcPr>
          <w:p w14:paraId="62A4F14F">
            <w:pPr>
              <w:jc w:val="center"/>
              <w:rPr>
                <w:rFonts w:ascii="宋体" w:hAnsi="宋体" w:cs="宋体"/>
              </w:rPr>
            </w:pPr>
            <w:r>
              <w:rPr>
                <w:rFonts w:hint="eastAsia" w:ascii="宋体" w:hAnsi="宋体" w:cs="宋体"/>
              </w:rPr>
              <w:t>资格审查</w:t>
            </w:r>
          </w:p>
        </w:tc>
        <w:tc>
          <w:tcPr>
            <w:tcW w:w="6911" w:type="dxa"/>
            <w:vAlign w:val="center"/>
          </w:tcPr>
          <w:p w14:paraId="4FA91A4D">
            <w:pPr>
              <w:rPr>
                <w:rFonts w:ascii="宋体" w:hAnsi="宋体" w:cs="宋体"/>
              </w:rPr>
            </w:pPr>
            <w:r>
              <w:rPr>
                <w:rFonts w:hint="eastAsia" w:ascii="宋体" w:hAnsi="宋体" w:cs="宋体"/>
              </w:rPr>
              <w:t>本项目采用资格后审形式，资格性审查、符合性审查及无效标审查均委托磋商小组进行。</w:t>
            </w:r>
          </w:p>
        </w:tc>
      </w:tr>
      <w:tr w14:paraId="0438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90047AC">
            <w:pPr>
              <w:jc w:val="center"/>
              <w:rPr>
                <w:rFonts w:ascii="宋体" w:hAnsi="宋体" w:cs="宋体"/>
              </w:rPr>
            </w:pPr>
            <w:r>
              <w:rPr>
                <w:rFonts w:hint="eastAsia" w:ascii="宋体" w:hAnsi="宋体" w:cs="宋体"/>
              </w:rPr>
              <w:t>8</w:t>
            </w:r>
          </w:p>
        </w:tc>
        <w:tc>
          <w:tcPr>
            <w:tcW w:w="1559" w:type="dxa"/>
            <w:vAlign w:val="center"/>
          </w:tcPr>
          <w:p w14:paraId="1205793C">
            <w:pPr>
              <w:jc w:val="center"/>
              <w:rPr>
                <w:rFonts w:ascii="宋体" w:hAnsi="宋体" w:cs="宋体"/>
              </w:rPr>
            </w:pPr>
            <w:r>
              <w:rPr>
                <w:rFonts w:hint="eastAsia" w:ascii="宋体" w:hAnsi="宋体" w:cs="宋体"/>
              </w:rPr>
              <w:t>采购内容</w:t>
            </w:r>
          </w:p>
        </w:tc>
        <w:tc>
          <w:tcPr>
            <w:tcW w:w="6911" w:type="dxa"/>
            <w:vAlign w:val="center"/>
          </w:tcPr>
          <w:p w14:paraId="4579499F">
            <w:pPr>
              <w:rPr>
                <w:rFonts w:hint="eastAsia" w:ascii="宋体" w:hAnsi="宋体" w:eastAsia="宋体" w:cs="宋体"/>
                <w:lang w:val="en-US" w:eastAsia="zh-CN"/>
              </w:rPr>
            </w:pPr>
            <w:r>
              <w:rPr>
                <w:rFonts w:hint="eastAsia" w:ascii="宋体" w:hAnsi="宋体" w:cs="宋体"/>
                <w:lang w:val="en-US" w:eastAsia="zh-CN"/>
              </w:rPr>
              <w:t xml:space="preserve"> 从仓库将散装粮食装到指定车上</w:t>
            </w:r>
          </w:p>
        </w:tc>
      </w:tr>
      <w:tr w14:paraId="4714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EC49F51">
            <w:pPr>
              <w:jc w:val="center"/>
              <w:rPr>
                <w:rFonts w:ascii="宋体" w:hAnsi="宋体" w:cs="宋体"/>
              </w:rPr>
            </w:pPr>
            <w:r>
              <w:rPr>
                <w:rFonts w:hint="eastAsia" w:ascii="宋体" w:hAnsi="宋体" w:cs="宋体"/>
              </w:rPr>
              <w:t>9</w:t>
            </w:r>
          </w:p>
        </w:tc>
        <w:tc>
          <w:tcPr>
            <w:tcW w:w="1559" w:type="dxa"/>
            <w:vAlign w:val="center"/>
          </w:tcPr>
          <w:p w14:paraId="2603354D">
            <w:pPr>
              <w:jc w:val="center"/>
              <w:rPr>
                <w:rFonts w:ascii="宋体" w:hAnsi="宋体" w:cs="宋体"/>
              </w:rPr>
            </w:pPr>
            <w:r>
              <w:rPr>
                <w:rFonts w:hint="eastAsia" w:ascii="宋体" w:hAnsi="宋体" w:cs="宋体"/>
              </w:rPr>
              <w:t>供应商</w:t>
            </w:r>
          </w:p>
          <w:p w14:paraId="7A6E2D6F">
            <w:pPr>
              <w:jc w:val="center"/>
              <w:rPr>
                <w:rFonts w:ascii="宋体" w:hAnsi="宋体" w:cs="宋体"/>
              </w:rPr>
            </w:pPr>
            <w:r>
              <w:rPr>
                <w:rFonts w:hint="eastAsia" w:ascii="宋体" w:hAnsi="宋体" w:cs="宋体"/>
              </w:rPr>
              <w:t>资格要求</w:t>
            </w:r>
          </w:p>
        </w:tc>
        <w:tc>
          <w:tcPr>
            <w:tcW w:w="6911" w:type="dxa"/>
            <w:vAlign w:val="center"/>
          </w:tcPr>
          <w:p w14:paraId="68C7033D">
            <w:pPr>
              <w:rPr>
                <w:rFonts w:hint="eastAsia" w:ascii="宋体" w:hAnsi="宋体" w:cs="宋体"/>
                <w:b/>
                <w:kern w:val="0"/>
                <w:sz w:val="24"/>
                <w:szCs w:val="24"/>
              </w:rPr>
            </w:pPr>
            <w:r>
              <w:rPr>
                <w:rFonts w:hint="eastAsia" w:ascii="宋体" w:hAnsi="宋体" w:cs="宋体"/>
                <w:b/>
                <w:kern w:val="0"/>
                <w:sz w:val="24"/>
                <w:szCs w:val="24"/>
              </w:rPr>
              <w:t>（一）投标人应满足以下条件：</w:t>
            </w:r>
          </w:p>
          <w:p w14:paraId="3092C237">
            <w:pPr>
              <w:widowControl/>
              <w:jc w:val="left"/>
              <w:rPr>
                <w:rFonts w:hint="eastAsia" w:ascii="宋体" w:hAnsi="宋体" w:cs="仿宋"/>
                <w:kern w:val="0"/>
                <w:sz w:val="24"/>
                <w:szCs w:val="24"/>
              </w:rPr>
            </w:pPr>
            <w:r>
              <w:rPr>
                <w:rFonts w:hint="eastAsia" w:ascii="宋体" w:hAnsi="宋体" w:cs="仿宋"/>
                <w:kern w:val="0"/>
                <w:sz w:val="24"/>
                <w:szCs w:val="24"/>
              </w:rPr>
              <w:t>（1）法人或者其他组织的营业执照等证明文件，自然人的身份证明；</w:t>
            </w:r>
          </w:p>
          <w:p w14:paraId="7C2CD46F">
            <w:pPr>
              <w:widowControl/>
              <w:jc w:val="left"/>
              <w:rPr>
                <w:rFonts w:hint="eastAsia" w:ascii="宋体" w:hAnsi="宋体" w:cs="仿宋"/>
                <w:kern w:val="0"/>
                <w:sz w:val="24"/>
                <w:szCs w:val="24"/>
              </w:rPr>
            </w:pPr>
            <w:r>
              <w:rPr>
                <w:rFonts w:hint="eastAsia" w:ascii="宋体" w:hAnsi="宋体" w:cs="仿宋"/>
                <w:kern w:val="0"/>
                <w:sz w:val="24"/>
                <w:szCs w:val="24"/>
              </w:rPr>
              <w:t>（2）财务状况报告，依法缴纳税收和社会保障资金的相关材料；</w:t>
            </w:r>
          </w:p>
          <w:p w14:paraId="423E3AA0">
            <w:pPr>
              <w:widowControl/>
              <w:jc w:val="left"/>
              <w:rPr>
                <w:rFonts w:hint="eastAsia" w:ascii="宋体" w:hAnsi="宋体" w:cs="仿宋"/>
                <w:kern w:val="0"/>
                <w:sz w:val="24"/>
                <w:szCs w:val="24"/>
              </w:rPr>
            </w:pPr>
            <w:r>
              <w:rPr>
                <w:rFonts w:hint="eastAsia" w:ascii="宋体" w:hAnsi="宋体" w:cs="仿宋"/>
                <w:kern w:val="0"/>
                <w:sz w:val="24"/>
                <w:szCs w:val="24"/>
              </w:rPr>
              <w:t>（3）具备履行合同所必需的设备和专业技术能力的证明材料；</w:t>
            </w:r>
          </w:p>
          <w:p w14:paraId="7C84DD28">
            <w:pPr>
              <w:widowControl/>
              <w:jc w:val="left"/>
              <w:rPr>
                <w:rFonts w:hint="eastAsia" w:ascii="宋体" w:hAnsi="宋体" w:cs="仿宋"/>
                <w:kern w:val="0"/>
                <w:sz w:val="24"/>
                <w:szCs w:val="24"/>
              </w:rPr>
            </w:pPr>
            <w:r>
              <w:rPr>
                <w:rFonts w:hint="eastAsia" w:ascii="宋体" w:hAnsi="宋体" w:cs="仿宋"/>
                <w:kern w:val="0"/>
                <w:sz w:val="24"/>
                <w:szCs w:val="24"/>
              </w:rPr>
              <w:t>（4）参加招标采购活动前3年内在经营活动中没有重大违法记录的书面声明；</w:t>
            </w:r>
          </w:p>
          <w:p w14:paraId="2179E0D9">
            <w:pPr>
              <w:widowControl/>
              <w:jc w:val="left"/>
              <w:rPr>
                <w:rFonts w:hint="eastAsia" w:ascii="宋体" w:hAnsi="宋体" w:eastAsia="宋体" w:cs="宋体"/>
                <w:kern w:val="0"/>
                <w:sz w:val="24"/>
                <w:szCs w:val="24"/>
              </w:rPr>
            </w:pPr>
            <w:r>
              <w:rPr>
                <w:rFonts w:hint="eastAsia" w:ascii="宋体" w:hAnsi="宋体" w:cs="仿宋"/>
                <w:kern w:val="0"/>
                <w:sz w:val="24"/>
                <w:szCs w:val="24"/>
              </w:rPr>
              <w:t>（5）</w:t>
            </w:r>
            <w:r>
              <w:rPr>
                <w:rFonts w:hint="eastAsia" w:ascii="宋体" w:hAnsi="宋体" w:cs="宋体"/>
                <w:kern w:val="0"/>
                <w:sz w:val="24"/>
                <w:szCs w:val="24"/>
              </w:rPr>
              <w:t>提供截图未列入失信被执行人、重大税收违法案件当事人名单、采购活</w:t>
            </w:r>
            <w:r>
              <w:rPr>
                <w:rFonts w:hint="eastAsia" w:ascii="宋体" w:hAnsi="宋体" w:eastAsia="宋体" w:cs="宋体"/>
                <w:kern w:val="0"/>
                <w:sz w:val="24"/>
                <w:szCs w:val="24"/>
              </w:rPr>
              <w:t>动严重违法失信行为记录名单的证明材料。</w:t>
            </w:r>
          </w:p>
          <w:p w14:paraId="743FDEC6">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单位负责人为同一人或者存在直接控股、管理关系的不同供应商，不得参加同一合同项下的政府采购活动。</w:t>
            </w:r>
          </w:p>
          <w:p w14:paraId="5B72816D">
            <w:pPr>
              <w:pStyle w:val="2"/>
              <w:ind w:left="0" w:leftChars="0" w:firstLine="0" w:firstLineChars="0"/>
              <w:rPr>
                <w:rFonts w:hint="eastAsia" w:eastAsia="宋体"/>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7</w:t>
            </w:r>
            <w:r>
              <w:rPr>
                <w:rFonts w:hint="eastAsia" w:ascii="宋体" w:hAnsi="宋体" w:cs="宋体"/>
                <w:kern w:val="0"/>
                <w:sz w:val="24"/>
                <w:szCs w:val="24"/>
                <w:lang w:eastAsia="zh-CN"/>
              </w:rPr>
              <w:t>）供应商为所有作业人员办理工伤保险或意外伤害保险的相关证明材料</w:t>
            </w:r>
          </w:p>
          <w:p w14:paraId="09938526">
            <w:pPr>
              <w:widowControl/>
              <w:jc w:val="left"/>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lang w:eastAsia="zh-CN"/>
              </w:rPr>
              <w:t>（</w:t>
            </w:r>
            <w:r>
              <w:rPr>
                <w:rFonts w:hint="eastAsia" w:ascii="宋体" w:hAnsi="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本项目</w:t>
            </w:r>
            <w:r>
              <w:rPr>
                <w:rFonts w:hint="eastAsia" w:ascii="宋体" w:hAnsi="宋体" w:eastAsia="宋体" w:cs="宋体"/>
                <w:kern w:val="0"/>
                <w:sz w:val="24"/>
                <w:szCs w:val="24"/>
                <w:u w:val="single"/>
                <w:lang w:val="en-US" w:eastAsia="zh-CN"/>
              </w:rPr>
              <w:t xml:space="preserve">  不接受  </w:t>
            </w:r>
            <w:r>
              <w:rPr>
                <w:rFonts w:hint="eastAsia" w:ascii="宋体" w:hAnsi="宋体" w:eastAsia="宋体" w:cs="宋体"/>
                <w:kern w:val="0"/>
                <w:sz w:val="24"/>
                <w:szCs w:val="24"/>
                <w:u w:val="none"/>
                <w:lang w:val="en-US" w:eastAsia="zh-CN"/>
              </w:rPr>
              <w:t>联合体投标。</w:t>
            </w:r>
          </w:p>
          <w:p w14:paraId="60353883">
            <w:pPr>
              <w:pStyle w:val="2"/>
              <w:ind w:left="0" w:leftChars="0" w:firstLine="0" w:firstLineChars="0"/>
            </w:pPr>
            <w:r>
              <w:rPr>
                <w:rFonts w:hint="eastAsia" w:ascii="宋体" w:hAnsi="宋体" w:cs="宋体"/>
                <w:b/>
                <w:kern w:val="0"/>
                <w:sz w:val="24"/>
                <w:szCs w:val="24"/>
              </w:rPr>
              <w:t>（以上所需提交的具体资料详见初步审查表）</w:t>
            </w:r>
          </w:p>
        </w:tc>
      </w:tr>
      <w:tr w14:paraId="2461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7DB0B2A">
            <w:pPr>
              <w:jc w:val="center"/>
              <w:rPr>
                <w:rFonts w:ascii="宋体" w:hAnsi="宋体" w:cs="宋体"/>
              </w:rPr>
            </w:pPr>
            <w:r>
              <w:rPr>
                <w:rFonts w:hint="eastAsia" w:ascii="宋体" w:hAnsi="宋体" w:cs="宋体"/>
              </w:rPr>
              <w:t>10</w:t>
            </w:r>
          </w:p>
        </w:tc>
        <w:tc>
          <w:tcPr>
            <w:tcW w:w="1559" w:type="dxa"/>
            <w:vAlign w:val="center"/>
          </w:tcPr>
          <w:p w14:paraId="72B4F8D4">
            <w:pPr>
              <w:jc w:val="center"/>
              <w:rPr>
                <w:rFonts w:ascii="宋体" w:hAnsi="宋体" w:cs="宋体"/>
              </w:rPr>
            </w:pPr>
            <w:r>
              <w:rPr>
                <w:rFonts w:hint="eastAsia" w:ascii="宋体" w:hAnsi="宋体" w:cs="宋体"/>
              </w:rPr>
              <w:t>磋商澄清会</w:t>
            </w:r>
          </w:p>
        </w:tc>
        <w:tc>
          <w:tcPr>
            <w:tcW w:w="6911" w:type="dxa"/>
            <w:vAlign w:val="center"/>
          </w:tcPr>
          <w:p w14:paraId="343EA822">
            <w:pPr>
              <w:ind w:firstLine="480"/>
              <w:rPr>
                <w:rFonts w:ascii="宋体" w:hAnsi="宋体" w:cs="宋体"/>
              </w:rPr>
            </w:pPr>
            <w:r>
              <w:rPr>
                <w:rFonts w:hint="eastAsia" w:ascii="宋体" w:hAnsi="宋体" w:cs="宋体"/>
                <w:bdr w:val="single" w:color="auto" w:sz="4" w:space="0"/>
              </w:rPr>
              <w:t>√</w:t>
            </w:r>
            <w:r>
              <w:rPr>
                <w:rFonts w:hint="eastAsia" w:ascii="宋体" w:hAnsi="宋体" w:cs="宋体"/>
              </w:rPr>
              <w:t xml:space="preserve">不召开     </w:t>
            </w:r>
          </w:p>
        </w:tc>
      </w:tr>
      <w:tr w14:paraId="1B2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D40272F">
            <w:pPr>
              <w:jc w:val="center"/>
              <w:rPr>
                <w:rFonts w:ascii="宋体" w:hAnsi="宋体" w:cs="宋体"/>
              </w:rPr>
            </w:pPr>
            <w:r>
              <w:rPr>
                <w:rFonts w:hint="eastAsia" w:ascii="宋体" w:hAnsi="宋体" w:cs="宋体"/>
              </w:rPr>
              <w:t>11</w:t>
            </w:r>
          </w:p>
        </w:tc>
        <w:tc>
          <w:tcPr>
            <w:tcW w:w="1559" w:type="dxa"/>
            <w:vAlign w:val="center"/>
          </w:tcPr>
          <w:p w14:paraId="431D609A">
            <w:pPr>
              <w:jc w:val="center"/>
              <w:rPr>
                <w:rFonts w:ascii="宋体" w:hAnsi="宋体" w:cs="宋体"/>
              </w:rPr>
            </w:pPr>
            <w:r>
              <w:rPr>
                <w:rFonts w:hint="eastAsia" w:ascii="宋体" w:hAnsi="宋体" w:cs="宋体"/>
              </w:rPr>
              <w:t>磋商有效期</w:t>
            </w:r>
          </w:p>
        </w:tc>
        <w:tc>
          <w:tcPr>
            <w:tcW w:w="6911" w:type="dxa"/>
            <w:vAlign w:val="center"/>
          </w:tcPr>
          <w:p w14:paraId="5B489CF3">
            <w:pPr>
              <w:rPr>
                <w:rFonts w:ascii="宋体" w:hAnsi="宋体" w:cs="宋体"/>
              </w:rPr>
            </w:pPr>
            <w:r>
              <w:rPr>
                <w:rFonts w:hint="eastAsia" w:ascii="宋体" w:hAnsi="宋体" w:cs="宋体"/>
              </w:rPr>
              <w:t>磋商有效期为本磋商自磋商之日起</w:t>
            </w:r>
            <w:r>
              <w:rPr>
                <w:rFonts w:hint="eastAsia" w:ascii="宋体" w:hAnsi="宋体" w:cs="宋体"/>
                <w:u w:val="single"/>
              </w:rPr>
              <w:t xml:space="preserve"> 90 </w:t>
            </w:r>
            <w:r>
              <w:rPr>
                <w:rFonts w:hint="eastAsia" w:ascii="宋体" w:hAnsi="宋体" w:cs="宋体"/>
              </w:rPr>
              <w:t>天内有效。</w:t>
            </w:r>
          </w:p>
        </w:tc>
      </w:tr>
      <w:tr w14:paraId="1F74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17" w:type="dxa"/>
            <w:vAlign w:val="center"/>
          </w:tcPr>
          <w:p w14:paraId="4750237B">
            <w:pPr>
              <w:jc w:val="center"/>
              <w:rPr>
                <w:rFonts w:ascii="宋体" w:hAnsi="宋体" w:cs="宋体"/>
              </w:rPr>
            </w:pPr>
            <w:r>
              <w:rPr>
                <w:rFonts w:hint="eastAsia" w:ascii="宋体" w:hAnsi="宋体" w:cs="宋体"/>
              </w:rPr>
              <w:t>12</w:t>
            </w:r>
          </w:p>
        </w:tc>
        <w:tc>
          <w:tcPr>
            <w:tcW w:w="1559" w:type="dxa"/>
            <w:vAlign w:val="center"/>
          </w:tcPr>
          <w:p w14:paraId="73843104">
            <w:pPr>
              <w:jc w:val="center"/>
              <w:rPr>
                <w:rFonts w:ascii="宋体" w:hAnsi="宋体" w:cs="宋体"/>
              </w:rPr>
            </w:pPr>
            <w:r>
              <w:rPr>
                <w:rFonts w:hint="eastAsia" w:ascii="宋体" w:hAnsi="宋体" w:cs="宋体"/>
              </w:rPr>
              <w:t>响应报价</w:t>
            </w:r>
          </w:p>
        </w:tc>
        <w:tc>
          <w:tcPr>
            <w:tcW w:w="6911" w:type="dxa"/>
            <w:vAlign w:val="center"/>
          </w:tcPr>
          <w:p w14:paraId="42B5497E">
            <w:pPr>
              <w:rPr>
                <w:rFonts w:ascii="宋体" w:hAnsi="宋体" w:cs="宋体"/>
              </w:rPr>
            </w:pPr>
            <w:r>
              <w:rPr>
                <w:rFonts w:hint="eastAsia" w:ascii="宋体" w:hAnsi="宋体" w:cs="宋体"/>
              </w:rPr>
              <w:t>本次报价不得突破采购限价</w:t>
            </w:r>
            <w:r>
              <w:rPr>
                <w:rFonts w:hint="eastAsia" w:ascii="宋体" w:hAnsi="宋体" w:cs="宋体"/>
                <w:lang w:val="en-US" w:eastAsia="zh-CN"/>
              </w:rPr>
              <w:t>19.5万</w:t>
            </w:r>
            <w:r>
              <w:rPr>
                <w:rFonts w:hint="eastAsia" w:ascii="宋体" w:hAnsi="宋体" w:cs="宋体"/>
              </w:rPr>
              <w:t>元，报价应为完成甲方指定范围内全部工作的最终报价，甲方不再为此项目支付额外的任何资金。</w:t>
            </w:r>
            <w:r>
              <w:rPr>
                <w:rFonts w:hint="eastAsia" w:ascii="宋体" w:hAnsi="宋体" w:cs="宋体"/>
                <w:lang w:bidi="ar"/>
              </w:rPr>
              <w:t>如有错漏由投标人负责。</w:t>
            </w:r>
          </w:p>
        </w:tc>
      </w:tr>
      <w:tr w14:paraId="5F03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7F23AB1">
            <w:pPr>
              <w:jc w:val="center"/>
              <w:rPr>
                <w:rFonts w:ascii="宋体" w:hAnsi="宋体" w:cs="宋体"/>
              </w:rPr>
            </w:pPr>
            <w:r>
              <w:rPr>
                <w:rFonts w:hint="eastAsia" w:ascii="宋体" w:hAnsi="宋体" w:cs="宋体"/>
              </w:rPr>
              <w:t>13</w:t>
            </w:r>
          </w:p>
        </w:tc>
        <w:tc>
          <w:tcPr>
            <w:tcW w:w="1559" w:type="dxa"/>
            <w:vAlign w:val="center"/>
          </w:tcPr>
          <w:p w14:paraId="7568177E">
            <w:pPr>
              <w:jc w:val="center"/>
              <w:rPr>
                <w:rFonts w:ascii="宋体" w:hAnsi="宋体" w:cs="宋体"/>
              </w:rPr>
            </w:pPr>
            <w:r>
              <w:rPr>
                <w:rFonts w:hint="eastAsia" w:ascii="宋体" w:hAnsi="宋体" w:cs="宋体"/>
              </w:rPr>
              <w:t>评审标准</w:t>
            </w:r>
          </w:p>
          <w:p w14:paraId="0DF9D20B">
            <w:pPr>
              <w:jc w:val="center"/>
              <w:rPr>
                <w:rFonts w:ascii="宋体" w:hAnsi="宋体" w:cs="宋体"/>
              </w:rPr>
            </w:pPr>
            <w:r>
              <w:rPr>
                <w:rFonts w:hint="eastAsia" w:ascii="宋体" w:hAnsi="宋体" w:cs="宋体"/>
              </w:rPr>
              <w:t>及方法</w:t>
            </w:r>
          </w:p>
        </w:tc>
        <w:tc>
          <w:tcPr>
            <w:tcW w:w="6911" w:type="dxa"/>
            <w:vAlign w:val="center"/>
          </w:tcPr>
          <w:p w14:paraId="0C35AF8D">
            <w:pPr>
              <w:rPr>
                <w:rFonts w:ascii="宋体" w:hAnsi="宋体" w:cs="宋体"/>
              </w:rPr>
            </w:pPr>
            <w:r>
              <w:rPr>
                <w:rFonts w:hint="eastAsia" w:ascii="宋体" w:hAnsi="宋体" w:cs="宋体"/>
              </w:rPr>
              <w:t>详见第三章评审办法</w:t>
            </w:r>
          </w:p>
        </w:tc>
      </w:tr>
      <w:tr w14:paraId="4B41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9C08414">
            <w:pPr>
              <w:jc w:val="center"/>
              <w:rPr>
                <w:rFonts w:ascii="宋体" w:hAnsi="宋体" w:cs="宋体"/>
              </w:rPr>
            </w:pPr>
            <w:r>
              <w:rPr>
                <w:rFonts w:hint="eastAsia" w:ascii="宋体" w:hAnsi="宋体" w:cs="宋体"/>
              </w:rPr>
              <w:t>14</w:t>
            </w:r>
          </w:p>
        </w:tc>
        <w:tc>
          <w:tcPr>
            <w:tcW w:w="1559" w:type="dxa"/>
            <w:vAlign w:val="center"/>
          </w:tcPr>
          <w:p w14:paraId="6BBA8AF8">
            <w:pPr>
              <w:jc w:val="center"/>
              <w:rPr>
                <w:rFonts w:ascii="宋体" w:hAnsi="宋体" w:cs="宋体"/>
              </w:rPr>
            </w:pPr>
            <w:r>
              <w:rPr>
                <w:rFonts w:hint="eastAsia" w:ascii="宋体" w:hAnsi="宋体" w:cs="宋体"/>
              </w:rPr>
              <w:t>合格的服务</w:t>
            </w:r>
          </w:p>
        </w:tc>
        <w:tc>
          <w:tcPr>
            <w:tcW w:w="6911" w:type="dxa"/>
            <w:vAlign w:val="center"/>
          </w:tcPr>
          <w:p w14:paraId="3810657D">
            <w:pPr>
              <w:rPr>
                <w:rFonts w:ascii="宋体" w:hAnsi="宋体" w:cs="宋体"/>
                <w:snapToGrid w:val="0"/>
                <w:spacing w:val="8"/>
              </w:rPr>
            </w:pPr>
            <w:r>
              <w:rPr>
                <w:rFonts w:hint="eastAsia" w:ascii="宋体" w:hAnsi="宋体" w:cs="宋体"/>
              </w:rPr>
              <w:t>服务须满足竞争性磋商文件的相关要求，并符合国家相关标准。</w:t>
            </w:r>
          </w:p>
        </w:tc>
      </w:tr>
      <w:tr w14:paraId="4F1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03DE17C">
            <w:pPr>
              <w:jc w:val="center"/>
              <w:rPr>
                <w:rFonts w:ascii="宋体" w:hAnsi="宋体" w:cs="宋体"/>
              </w:rPr>
            </w:pPr>
            <w:r>
              <w:rPr>
                <w:rFonts w:hint="eastAsia" w:ascii="宋体" w:hAnsi="宋体" w:cs="宋体"/>
              </w:rPr>
              <w:t>15</w:t>
            </w:r>
          </w:p>
        </w:tc>
        <w:tc>
          <w:tcPr>
            <w:tcW w:w="1559" w:type="dxa"/>
            <w:vAlign w:val="center"/>
          </w:tcPr>
          <w:p w14:paraId="3697144C">
            <w:pPr>
              <w:widowControl w:val="0"/>
              <w:jc w:val="center"/>
              <w:rPr>
                <w:rFonts w:ascii="宋体" w:hAnsi="宋体" w:cs="宋体"/>
              </w:rPr>
            </w:pPr>
            <w:r>
              <w:rPr>
                <w:rFonts w:hint="eastAsia" w:ascii="宋体" w:hAnsi="宋体" w:cs="宋体"/>
              </w:rPr>
              <w:t>评审、成交原则</w:t>
            </w:r>
          </w:p>
        </w:tc>
        <w:tc>
          <w:tcPr>
            <w:tcW w:w="6911" w:type="dxa"/>
            <w:vAlign w:val="center"/>
          </w:tcPr>
          <w:p w14:paraId="3E36BDB1">
            <w:pPr>
              <w:rPr>
                <w:rFonts w:ascii="宋体" w:hAnsi="宋体" w:cs="宋体"/>
                <w:iCs/>
              </w:rPr>
            </w:pPr>
            <w:r>
              <w:rPr>
                <w:rFonts w:hint="eastAsia" w:ascii="宋体" w:hAnsi="宋体" w:cs="宋体"/>
                <w:iCs/>
              </w:rPr>
              <w:t>1.确定成交人及成交原则：</w:t>
            </w:r>
          </w:p>
          <w:p w14:paraId="680DC7A5">
            <w:pPr>
              <w:rPr>
                <w:rFonts w:ascii="宋体" w:hAnsi="宋体" w:cs="宋体"/>
                <w:iCs/>
              </w:rPr>
            </w:pPr>
            <w:r>
              <w:rPr>
                <w:rFonts w:hint="eastAsia" w:ascii="宋体" w:hAnsi="宋体" w:cs="宋体"/>
                <w:iCs/>
              </w:rPr>
              <w:t>参照相关法规规定，磋商小组确定成交候选人名单顺序，由采购人按相关程序确定排序第一名的供应商为成交供应商。</w:t>
            </w:r>
          </w:p>
          <w:p w14:paraId="143B2F81">
            <w:pPr>
              <w:rPr>
                <w:rFonts w:ascii="宋体" w:hAnsi="宋体" w:cs="宋体"/>
                <w:b/>
                <w:bCs/>
                <w:iCs/>
                <w:highlight w:val="yellow"/>
              </w:rPr>
            </w:pPr>
            <w:r>
              <w:rPr>
                <w:rFonts w:hint="eastAsia" w:ascii="宋体" w:hAnsi="宋体" w:cs="宋体"/>
                <w:iCs/>
              </w:rPr>
              <w:t>本项目是否授权磋商小组进行直接确定：</w:t>
            </w:r>
            <w:r>
              <w:rPr>
                <w:rFonts w:hint="eastAsia" w:ascii="宋体" w:hAnsi="宋体" w:cs="宋体"/>
                <w:b/>
                <w:bCs/>
                <w:iCs/>
              </w:rPr>
              <w:t>否</w:t>
            </w:r>
          </w:p>
          <w:p w14:paraId="5E92E996">
            <w:pPr>
              <w:rPr>
                <w:rFonts w:ascii="宋体" w:hAnsi="宋体" w:cs="宋体"/>
                <w:iCs/>
              </w:rPr>
            </w:pPr>
            <w:r>
              <w:rPr>
                <w:rFonts w:hint="eastAsia" w:ascii="宋体" w:hAnsi="宋体" w:cs="宋体"/>
                <w:iCs/>
              </w:rPr>
              <w:t>2.签约原则：</w:t>
            </w:r>
          </w:p>
          <w:p w14:paraId="530D9029">
            <w:pPr>
              <w:rPr>
                <w:rFonts w:ascii="宋体" w:hAnsi="宋体" w:cs="宋体"/>
                <w:iCs/>
              </w:rPr>
            </w:pPr>
            <w:r>
              <w:rPr>
                <w:rFonts w:hint="eastAsia" w:ascii="宋体" w:hAnsi="宋体" w:cs="宋体"/>
                <w:iCs/>
              </w:rPr>
              <w:t>成交通知书发出之日起30日内，采购人与成交人完成合同签订。</w:t>
            </w:r>
          </w:p>
          <w:p w14:paraId="7CF10FAD">
            <w:pPr>
              <w:rPr>
                <w:rFonts w:ascii="宋体" w:hAnsi="宋体" w:cs="宋体"/>
                <w:iCs/>
              </w:rPr>
            </w:pPr>
            <w:r>
              <w:rPr>
                <w:rFonts w:hint="eastAsia" w:ascii="宋体" w:hAnsi="宋体" w:cs="宋体"/>
                <w:iCs/>
              </w:rPr>
              <w:t>3.签约期内成交人不能履行合同的调整规则：</w:t>
            </w:r>
          </w:p>
          <w:p w14:paraId="2E50EE43">
            <w:pPr>
              <w:rPr>
                <w:rFonts w:ascii="宋体" w:hAnsi="宋体" w:cs="宋体"/>
                <w:iCs/>
              </w:rPr>
            </w:pPr>
            <w:r>
              <w:rPr>
                <w:rFonts w:hint="eastAsia" w:ascii="宋体" w:hAnsi="宋体" w:cs="宋体"/>
                <w:iCs/>
              </w:rPr>
              <w:t>在签约期内（成交通知书发出之日起30日内），成交人出现下列情形之一时，采购人有权根据评审结果依次确定下一推荐成交候选人为成交人，也可以重新进行采购活动：</w:t>
            </w:r>
          </w:p>
          <w:p w14:paraId="16E55F3E">
            <w:pPr>
              <w:rPr>
                <w:rFonts w:ascii="宋体" w:hAnsi="宋体" w:cs="宋体"/>
                <w:iCs/>
              </w:rPr>
            </w:pPr>
            <w:r>
              <w:rPr>
                <w:rFonts w:hint="eastAsia" w:ascii="宋体" w:hAnsi="宋体" w:cs="宋体"/>
                <w:iCs/>
              </w:rPr>
              <w:t>（1）成交人放弃成交。</w:t>
            </w:r>
          </w:p>
          <w:p w14:paraId="7E3CA5A2">
            <w:pPr>
              <w:rPr>
                <w:rFonts w:ascii="宋体" w:hAnsi="宋体" w:cs="宋体"/>
                <w:iCs/>
              </w:rPr>
            </w:pPr>
            <w:r>
              <w:rPr>
                <w:rFonts w:hint="eastAsia" w:ascii="宋体" w:hAnsi="宋体" w:cs="宋体"/>
                <w:iCs/>
              </w:rPr>
              <w:t>（2）成交人因发生了不可抗力不能履行合同。</w:t>
            </w:r>
          </w:p>
          <w:p w14:paraId="27BE4F83">
            <w:pPr>
              <w:rPr>
                <w:rFonts w:ascii="宋体" w:hAnsi="宋体" w:cs="宋体"/>
                <w:iCs/>
              </w:rPr>
            </w:pPr>
            <w:r>
              <w:rPr>
                <w:rFonts w:hint="eastAsia" w:ascii="宋体" w:hAnsi="宋体" w:cs="宋体"/>
                <w:iCs/>
              </w:rPr>
              <w:t>（3）成交人被查实存在影响成交结果的违法行为。</w:t>
            </w:r>
          </w:p>
          <w:p w14:paraId="3BD8EA8C">
            <w:pPr>
              <w:rPr>
                <w:rFonts w:ascii="宋体" w:hAnsi="宋体" w:cs="宋体"/>
                <w:iCs/>
              </w:rPr>
            </w:pPr>
            <w:r>
              <w:rPr>
                <w:rFonts w:hint="eastAsia" w:ascii="宋体" w:hAnsi="宋体" w:cs="宋体"/>
                <w:iCs/>
              </w:rPr>
              <w:t>4、签约期后成交人不能履行合同的调整规则：</w:t>
            </w:r>
          </w:p>
          <w:p w14:paraId="18D5D511">
            <w:pPr>
              <w:rPr>
                <w:rFonts w:ascii="宋体" w:hAnsi="宋体" w:cs="宋体"/>
                <w:iCs/>
              </w:rPr>
            </w:pPr>
            <w:r>
              <w:rPr>
                <w:rFonts w:hint="eastAsia" w:ascii="宋体" w:hAnsi="宋体" w:cs="宋体"/>
                <w:iCs/>
              </w:rPr>
              <w:t>签约期后，成交人不能履行合同的，采购人与成交人解除合同，扣除其磋商保证金、履约保证金，同时采购人可根据评审结果依次确定下一推荐成交候选人为成交人，也可以重新进行采购活动。</w:t>
            </w:r>
          </w:p>
          <w:p w14:paraId="1486375B">
            <w:pPr>
              <w:rPr>
                <w:rFonts w:ascii="宋体" w:hAnsi="宋体" w:cs="宋体"/>
                <w:iCs/>
              </w:rPr>
            </w:pPr>
            <w:r>
              <w:rPr>
                <w:rFonts w:hint="eastAsia" w:ascii="宋体" w:hAnsi="宋体" w:cs="宋体"/>
                <w:iCs/>
              </w:rPr>
              <w:t>5.成交人不能履行合同判定标准：</w:t>
            </w:r>
          </w:p>
          <w:p w14:paraId="293F1DE7">
            <w:pPr>
              <w:rPr>
                <w:rFonts w:ascii="宋体" w:hAnsi="宋体" w:cs="宋体"/>
                <w:iCs/>
              </w:rPr>
            </w:pPr>
            <w:r>
              <w:rPr>
                <w:rFonts w:hint="eastAsia" w:ascii="宋体" w:hAnsi="宋体" w:cs="宋体"/>
                <w:iCs/>
              </w:rPr>
              <w:t>如发生以下情形，采购人有权解除或终止合同,乙方还应赔偿采购人造成的全部经济损失。</w:t>
            </w:r>
          </w:p>
          <w:p w14:paraId="322844C3">
            <w:pPr>
              <w:rPr>
                <w:rFonts w:ascii="宋体" w:hAnsi="宋体" w:cs="宋体"/>
                <w:iCs/>
              </w:rPr>
            </w:pPr>
            <w:r>
              <w:rPr>
                <w:rFonts w:hint="eastAsia" w:ascii="宋体" w:hAnsi="宋体" w:cs="宋体"/>
                <w:iCs/>
              </w:rPr>
              <w:t>a.供应商将服务违法分包或转包的。</w:t>
            </w:r>
          </w:p>
          <w:p w14:paraId="57C5DD3E">
            <w:pPr>
              <w:rPr>
                <w:rFonts w:ascii="宋体" w:hAnsi="宋体" w:cs="宋体"/>
                <w:iCs/>
              </w:rPr>
            </w:pPr>
            <w:r>
              <w:rPr>
                <w:rFonts w:hint="eastAsia" w:ascii="宋体" w:hAnsi="宋体" w:cs="宋体"/>
                <w:iCs/>
              </w:rPr>
              <w:t>b.供应商经营、财务状况发生较大变化或者存在违法行为，影响其履约能力的。</w:t>
            </w:r>
          </w:p>
          <w:p w14:paraId="1C8D6A96">
            <w:pPr>
              <w:rPr>
                <w:rFonts w:ascii="宋体" w:hAnsi="宋体" w:cs="宋体"/>
                <w:iCs/>
              </w:rPr>
            </w:pPr>
            <w:r>
              <w:rPr>
                <w:rFonts w:hint="eastAsia" w:ascii="宋体" w:hAnsi="宋体" w:cs="宋体"/>
                <w:iCs/>
              </w:rPr>
              <w:t>c.服务质量初验不合格，在采购人要求的合理时间内整改后仍不合格的。</w:t>
            </w:r>
          </w:p>
          <w:p w14:paraId="2EC0CD2C">
            <w:pPr>
              <w:rPr>
                <w:rFonts w:ascii="宋体" w:hAnsi="宋体" w:cs="宋体"/>
                <w:iCs/>
              </w:rPr>
            </w:pPr>
            <w:r>
              <w:rPr>
                <w:rFonts w:hint="eastAsia" w:ascii="宋体" w:hAnsi="宋体" w:cs="宋体"/>
                <w:iCs/>
              </w:rPr>
              <w:t>d.履约过程中因供应商原因发生重伤、死亡等人身安全事故。</w:t>
            </w:r>
          </w:p>
          <w:p w14:paraId="27FB1280">
            <w:pPr>
              <w:rPr>
                <w:rFonts w:hint="eastAsia" w:ascii="宋体" w:hAnsi="宋体" w:eastAsia="宋体" w:cs="宋体"/>
                <w:lang w:eastAsia="zh-CN"/>
              </w:rPr>
            </w:pPr>
            <w:r>
              <w:rPr>
                <w:rFonts w:hint="eastAsia" w:ascii="宋体" w:hAnsi="宋体" w:cs="宋体"/>
                <w:iCs/>
                <w:color w:val="C00000"/>
                <w:lang w:val="en-US" w:eastAsia="zh-CN"/>
              </w:rPr>
              <w:t xml:space="preserve"> </w:t>
            </w:r>
          </w:p>
        </w:tc>
      </w:tr>
      <w:tr w14:paraId="641D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DA671F1">
            <w:pPr>
              <w:jc w:val="center"/>
              <w:rPr>
                <w:rFonts w:ascii="宋体" w:hAnsi="宋体" w:cs="宋体"/>
              </w:rPr>
            </w:pPr>
            <w:r>
              <w:rPr>
                <w:rFonts w:hint="eastAsia" w:ascii="宋体" w:hAnsi="宋体" w:cs="宋体"/>
              </w:rPr>
              <w:t>16</w:t>
            </w:r>
          </w:p>
        </w:tc>
        <w:tc>
          <w:tcPr>
            <w:tcW w:w="1559" w:type="dxa"/>
            <w:vAlign w:val="center"/>
          </w:tcPr>
          <w:p w14:paraId="0D54A987">
            <w:pPr>
              <w:jc w:val="center"/>
              <w:rPr>
                <w:rFonts w:ascii="宋体" w:hAnsi="宋体" w:cs="宋体"/>
              </w:rPr>
            </w:pPr>
            <w:r>
              <w:rPr>
                <w:rFonts w:hint="eastAsia" w:ascii="宋体" w:hAnsi="宋体" w:cs="宋体"/>
              </w:rPr>
              <w:t>其他</w:t>
            </w:r>
          </w:p>
        </w:tc>
        <w:tc>
          <w:tcPr>
            <w:tcW w:w="6911" w:type="dxa"/>
            <w:vAlign w:val="center"/>
          </w:tcPr>
          <w:p w14:paraId="392AAF94">
            <w:pPr>
              <w:rPr>
                <w:rFonts w:ascii="宋体" w:hAnsi="宋体" w:cs="宋体"/>
                <w:iCs/>
              </w:rPr>
            </w:pPr>
            <w:r>
              <w:rPr>
                <w:rFonts w:hint="eastAsia" w:ascii="宋体" w:hAnsi="宋体" w:cs="宋体"/>
                <w:iCs/>
              </w:rPr>
              <w:t>其他：</w:t>
            </w:r>
          </w:p>
          <w:p w14:paraId="03D0E0F5">
            <w:pPr>
              <w:rPr>
                <w:rFonts w:ascii="宋体" w:hAnsi="宋体" w:cs="宋体"/>
                <w:bCs/>
              </w:rPr>
            </w:pPr>
            <w:r>
              <w:rPr>
                <w:rFonts w:hint="eastAsia" w:ascii="宋体" w:hAnsi="宋体" w:cs="宋体"/>
                <w:bCs/>
              </w:rPr>
              <w:t>1.供应商（亦称 “投标人”或“供方”）</w:t>
            </w:r>
          </w:p>
          <w:p w14:paraId="0D8786DA">
            <w:pPr>
              <w:rPr>
                <w:rFonts w:ascii="宋体" w:hAnsi="宋体" w:cs="宋体"/>
                <w:bCs/>
              </w:rPr>
            </w:pPr>
            <w:r>
              <w:rPr>
                <w:rFonts w:hint="eastAsia" w:ascii="宋体" w:hAnsi="宋体" w:cs="宋体"/>
                <w:bCs/>
              </w:rPr>
              <w:t>2.响应文件（亦称“响应文件”、“报价书”或“报价文件”）</w:t>
            </w:r>
          </w:p>
          <w:p w14:paraId="06079F8D">
            <w:pPr>
              <w:rPr>
                <w:rFonts w:ascii="宋体" w:hAnsi="宋体" w:cs="宋体"/>
                <w:bCs/>
              </w:rPr>
            </w:pPr>
            <w:r>
              <w:rPr>
                <w:rFonts w:hint="eastAsia" w:ascii="宋体" w:hAnsi="宋体" w:cs="宋体"/>
                <w:bCs/>
              </w:rPr>
              <w:t>3.磋商文件（亦称“采购文件、竞争性磋商文件”）</w:t>
            </w:r>
          </w:p>
          <w:p w14:paraId="4B93EC86">
            <w:pPr>
              <w:rPr>
                <w:rFonts w:ascii="宋体" w:hAnsi="宋体" w:cs="宋体"/>
                <w:bCs/>
              </w:rPr>
            </w:pPr>
            <w:r>
              <w:rPr>
                <w:rFonts w:hint="eastAsia" w:ascii="宋体" w:hAnsi="宋体" w:cs="宋体"/>
                <w:bCs/>
              </w:rPr>
              <w:t>4.文件中所要求电子文档介质可为光盘或U盘等。</w:t>
            </w:r>
          </w:p>
          <w:p w14:paraId="6D9ED50D">
            <w:pPr>
              <w:rPr>
                <w:rFonts w:ascii="宋体" w:hAnsi="宋体" w:cs="宋体"/>
              </w:rPr>
            </w:pPr>
            <w:r>
              <w:rPr>
                <w:rFonts w:hint="eastAsia" w:ascii="宋体" w:hAnsi="宋体" w:cs="宋体"/>
                <w:b/>
              </w:rPr>
              <w:t>5. 供应商如响应</w:t>
            </w:r>
            <w:r>
              <w:rPr>
                <w:rFonts w:hint="eastAsia" w:ascii="宋体" w:hAnsi="宋体" w:cs="宋体"/>
                <w:b/>
                <w:bCs/>
              </w:rPr>
              <w:t>磋商</w:t>
            </w:r>
            <w:r>
              <w:rPr>
                <w:rFonts w:hint="eastAsia" w:ascii="宋体" w:hAnsi="宋体" w:cs="宋体"/>
                <w:b/>
              </w:rPr>
              <w:t>文件并参加磋商则视为对本采购文件内容的完全理解，并知晓本项目为参照相关规定实施的自行采购活动。</w:t>
            </w:r>
          </w:p>
        </w:tc>
      </w:tr>
    </w:tbl>
    <w:p w14:paraId="127F18D9">
      <w:pPr>
        <w:ind w:firstLine="3935" w:firstLineChars="1400"/>
        <w:rPr>
          <w:rFonts w:ascii="宋体" w:hAnsi="宋体" w:cs="宋体"/>
          <w:b/>
          <w:sz w:val="28"/>
          <w:szCs w:val="28"/>
        </w:rPr>
      </w:pPr>
    </w:p>
    <w:p w14:paraId="18BCF986">
      <w:pPr>
        <w:ind w:firstLine="3935" w:firstLineChars="1400"/>
        <w:rPr>
          <w:rFonts w:ascii="宋体" w:hAnsi="宋体" w:cs="宋体"/>
          <w:b/>
          <w:sz w:val="28"/>
          <w:szCs w:val="28"/>
        </w:rPr>
      </w:pPr>
    </w:p>
    <w:p w14:paraId="4A87AF1E">
      <w:pPr>
        <w:ind w:firstLine="3935" w:firstLineChars="1400"/>
        <w:rPr>
          <w:rFonts w:ascii="宋体" w:hAnsi="宋体" w:cs="宋体"/>
          <w:b/>
          <w:sz w:val="28"/>
          <w:szCs w:val="28"/>
        </w:rPr>
      </w:pPr>
    </w:p>
    <w:p w14:paraId="1EE3E717">
      <w:pPr>
        <w:pStyle w:val="2"/>
        <w:ind w:left="480"/>
      </w:pPr>
    </w:p>
    <w:p w14:paraId="7C067AE9">
      <w:pPr>
        <w:rPr>
          <w:rFonts w:ascii="宋体" w:hAnsi="宋体" w:cs="宋体"/>
          <w:b/>
          <w:sz w:val="28"/>
          <w:szCs w:val="28"/>
        </w:rPr>
      </w:pPr>
    </w:p>
    <w:p w14:paraId="53F5931B">
      <w:pPr>
        <w:ind w:firstLine="3935" w:firstLineChars="1400"/>
        <w:rPr>
          <w:rFonts w:hint="eastAsia" w:ascii="宋体" w:hAnsi="宋体" w:cs="宋体"/>
          <w:b/>
          <w:sz w:val="28"/>
          <w:szCs w:val="28"/>
        </w:rPr>
      </w:pPr>
    </w:p>
    <w:p w14:paraId="055DCC2B">
      <w:pPr>
        <w:pStyle w:val="2"/>
        <w:rPr>
          <w:rFonts w:hint="eastAsia" w:ascii="宋体" w:hAnsi="宋体" w:cs="宋体"/>
          <w:b/>
          <w:sz w:val="28"/>
          <w:szCs w:val="28"/>
        </w:rPr>
      </w:pPr>
    </w:p>
    <w:p w14:paraId="3FD9A9F9">
      <w:pPr>
        <w:rPr>
          <w:rFonts w:hint="eastAsia"/>
        </w:rPr>
      </w:pPr>
    </w:p>
    <w:p w14:paraId="5EA91064">
      <w:pPr>
        <w:ind w:firstLine="3935" w:firstLineChars="1400"/>
        <w:rPr>
          <w:rFonts w:ascii="宋体" w:hAnsi="宋体" w:cs="宋体"/>
          <w:b/>
          <w:sz w:val="28"/>
          <w:szCs w:val="28"/>
        </w:rPr>
      </w:pPr>
      <w:r>
        <w:rPr>
          <w:rFonts w:hint="eastAsia" w:ascii="宋体" w:hAnsi="宋体" w:cs="宋体"/>
          <w:b/>
          <w:sz w:val="28"/>
          <w:szCs w:val="28"/>
        </w:rPr>
        <w:t>第二节  须知</w:t>
      </w:r>
      <w:bookmarkEnd w:id="24"/>
    </w:p>
    <w:p w14:paraId="5A521F65">
      <w:pPr>
        <w:spacing w:line="360" w:lineRule="auto"/>
        <w:ind w:firstLine="280" w:firstLineChars="100"/>
        <w:jc w:val="center"/>
        <w:rPr>
          <w:rFonts w:ascii="宋体" w:hAnsi="宋体" w:cs="宋体"/>
          <w:sz w:val="28"/>
          <w:szCs w:val="28"/>
        </w:rPr>
      </w:pPr>
    </w:p>
    <w:p w14:paraId="21C08F07">
      <w:pPr>
        <w:spacing w:line="360" w:lineRule="auto"/>
        <w:ind w:firstLine="301" w:firstLineChars="100"/>
        <w:jc w:val="center"/>
        <w:rPr>
          <w:rFonts w:ascii="宋体" w:hAnsi="宋体" w:cs="宋体"/>
          <w:b/>
          <w:sz w:val="30"/>
          <w:szCs w:val="30"/>
        </w:rPr>
      </w:pPr>
      <w:r>
        <w:rPr>
          <w:rFonts w:hint="eastAsia" w:ascii="宋体" w:hAnsi="宋体" w:cs="宋体"/>
          <w:b/>
          <w:sz w:val="30"/>
          <w:szCs w:val="30"/>
        </w:rPr>
        <w:t>响应文件编制要求</w:t>
      </w:r>
    </w:p>
    <w:p w14:paraId="4A381A61">
      <w:pPr>
        <w:widowControl w:val="0"/>
        <w:spacing w:line="440" w:lineRule="exact"/>
        <w:ind w:firstLine="480" w:firstLineChars="200"/>
        <w:jc w:val="both"/>
        <w:rPr>
          <w:rFonts w:ascii="黑体" w:hAnsi="黑体" w:eastAsia="黑体" w:cs="宋体"/>
        </w:rPr>
      </w:pPr>
      <w:r>
        <w:rPr>
          <w:rFonts w:hint="eastAsia" w:ascii="黑体" w:hAnsi="黑体" w:eastAsia="黑体" w:cs="宋体"/>
        </w:rPr>
        <w:t>一、格式</w:t>
      </w:r>
    </w:p>
    <w:p w14:paraId="7EAC6680">
      <w:pPr>
        <w:widowControl w:val="0"/>
        <w:spacing w:line="440" w:lineRule="exact"/>
        <w:ind w:firstLine="480" w:firstLineChars="200"/>
        <w:jc w:val="both"/>
        <w:rPr>
          <w:rFonts w:ascii="宋体" w:hAnsi="宋体" w:cs="宋体"/>
        </w:rPr>
      </w:pPr>
      <w:r>
        <w:rPr>
          <w:rFonts w:hint="eastAsia" w:ascii="宋体" w:hAnsi="宋体" w:cs="宋体"/>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14:paraId="66612EA2">
      <w:pPr>
        <w:widowControl w:val="0"/>
        <w:spacing w:line="440" w:lineRule="exact"/>
        <w:ind w:firstLine="480" w:firstLineChars="200"/>
        <w:jc w:val="both"/>
        <w:rPr>
          <w:rFonts w:ascii="宋体" w:hAnsi="宋体" w:cs="宋体"/>
        </w:rPr>
      </w:pPr>
      <w:r>
        <w:rPr>
          <w:rFonts w:hint="eastAsia" w:ascii="宋体" w:hAnsi="宋体" w:cs="宋体"/>
        </w:rPr>
        <w:t>2.响应文件中所使用的计量单位，除磋商文件有要求的外，均使用国家法定计量单位。</w:t>
      </w:r>
    </w:p>
    <w:p w14:paraId="48C63C04">
      <w:pPr>
        <w:widowControl w:val="0"/>
        <w:spacing w:line="440" w:lineRule="exact"/>
        <w:ind w:firstLine="480" w:firstLineChars="200"/>
        <w:jc w:val="both"/>
        <w:rPr>
          <w:rFonts w:ascii="宋体" w:hAnsi="宋体" w:cs="宋体"/>
        </w:rPr>
      </w:pPr>
      <w:r>
        <w:rPr>
          <w:rFonts w:hint="eastAsia" w:ascii="宋体" w:hAnsi="宋体" w:cs="宋体"/>
        </w:rPr>
        <w:t>3.响应文件中的图片资料、复印件等应清晰可见，内容不得倒置、歪斜。由于响应文件不清晰或不利于阅读所造成的后果，由供应商自行负责。</w:t>
      </w:r>
    </w:p>
    <w:p w14:paraId="4663886D">
      <w:pPr>
        <w:widowControl w:val="0"/>
        <w:spacing w:line="440" w:lineRule="exact"/>
        <w:ind w:firstLine="480" w:firstLineChars="200"/>
        <w:jc w:val="both"/>
        <w:rPr>
          <w:rFonts w:ascii="宋体" w:hAnsi="宋体" w:cs="宋体"/>
          <w:b/>
          <w:bCs/>
        </w:rPr>
      </w:pPr>
      <w:r>
        <w:rPr>
          <w:rFonts w:hint="eastAsia" w:ascii="宋体" w:hAnsi="宋体" w:cs="宋体"/>
        </w:rPr>
        <w:t>4.除法定代表人或法人授权代表</w:t>
      </w:r>
      <w:r>
        <w:rPr>
          <w:rFonts w:hint="eastAsia" w:ascii="宋体" w:hAnsi="宋体" w:cs="宋体"/>
          <w:b/>
          <w:bCs/>
        </w:rPr>
        <w:t>签字、页码、响应文件包封封面</w:t>
      </w:r>
      <w:r>
        <w:rPr>
          <w:rFonts w:hint="eastAsia" w:ascii="宋体" w:hAnsi="宋体" w:cs="宋体"/>
        </w:rPr>
        <w:t>可以手写外，其余所有响应文件内容须采用打印字体，</w:t>
      </w:r>
      <w:r>
        <w:rPr>
          <w:rFonts w:hint="eastAsia" w:ascii="宋体" w:hAnsi="宋体" w:cs="宋体"/>
          <w:b/>
          <w:bCs/>
        </w:rPr>
        <w:t>禁止手写，手写内容磋商小组不予认同，响应文件作无效标处理。</w:t>
      </w:r>
    </w:p>
    <w:p w14:paraId="10B6A23D">
      <w:pPr>
        <w:widowControl w:val="0"/>
        <w:spacing w:line="440" w:lineRule="exact"/>
        <w:ind w:firstLine="480" w:firstLineChars="200"/>
        <w:jc w:val="both"/>
        <w:rPr>
          <w:rFonts w:ascii="宋体" w:hAnsi="宋体" w:cs="宋体"/>
        </w:rPr>
      </w:pPr>
      <w:r>
        <w:rPr>
          <w:rFonts w:hint="eastAsia" w:ascii="宋体" w:hAnsi="宋体" w:cs="宋体"/>
        </w:rPr>
        <w:t>5.响应文件原则上应按磋商文件提供的响应文件格式范本填写，磋商文件中未提供格式范本的，由供应商自行编制。如格式出现不适用情形，可做适当修改。</w:t>
      </w:r>
    </w:p>
    <w:p w14:paraId="0B1C5193">
      <w:pPr>
        <w:widowControl w:val="0"/>
        <w:spacing w:line="440" w:lineRule="exact"/>
        <w:ind w:firstLine="480" w:firstLineChars="200"/>
        <w:jc w:val="both"/>
        <w:rPr>
          <w:rFonts w:ascii="黑体" w:hAnsi="黑体" w:eastAsia="黑体" w:cs="宋体"/>
        </w:rPr>
      </w:pPr>
      <w:r>
        <w:rPr>
          <w:rFonts w:hint="eastAsia" w:ascii="黑体" w:hAnsi="黑体" w:eastAsia="黑体" w:cs="宋体"/>
        </w:rPr>
        <w:t>二、装订</w:t>
      </w:r>
    </w:p>
    <w:p w14:paraId="08EF600C">
      <w:pPr>
        <w:widowControl w:val="0"/>
        <w:spacing w:line="440" w:lineRule="exact"/>
        <w:ind w:firstLine="480" w:firstLineChars="200"/>
        <w:jc w:val="both"/>
        <w:rPr>
          <w:rFonts w:ascii="宋体" w:hAnsi="宋体" w:cs="宋体"/>
        </w:rPr>
      </w:pPr>
      <w:r>
        <w:rPr>
          <w:rFonts w:hint="eastAsia" w:ascii="宋体" w:hAnsi="宋体" w:cs="宋体"/>
        </w:rPr>
        <w:t>1.响应文件须胶装成册，并在封面注明所投项目名称。不得采用活页、打孔等方式装订。</w:t>
      </w:r>
    </w:p>
    <w:p w14:paraId="13826698">
      <w:pPr>
        <w:widowControl w:val="0"/>
        <w:spacing w:line="440" w:lineRule="exact"/>
        <w:ind w:firstLine="480" w:firstLineChars="200"/>
        <w:jc w:val="both"/>
        <w:rPr>
          <w:rFonts w:ascii="宋体" w:hAnsi="宋体" w:cs="宋体"/>
        </w:rPr>
      </w:pPr>
      <w:r>
        <w:rPr>
          <w:rFonts w:hint="eastAsia" w:ascii="宋体" w:hAnsi="宋体" w:cs="宋体"/>
        </w:rPr>
        <w:t>2.不推荐使用豪华装订，建议平装。但由于响应文件打印不清晰或不利于阅读所造成的后果，由供应商自行负责。</w:t>
      </w:r>
    </w:p>
    <w:p w14:paraId="19C040A6">
      <w:pPr>
        <w:widowControl w:val="0"/>
        <w:spacing w:line="440" w:lineRule="exact"/>
        <w:ind w:firstLine="480" w:firstLineChars="200"/>
        <w:jc w:val="both"/>
        <w:rPr>
          <w:rFonts w:ascii="宋体" w:hAnsi="宋体" w:cs="宋体"/>
        </w:rPr>
      </w:pPr>
      <w:r>
        <w:rPr>
          <w:rFonts w:hint="eastAsia" w:ascii="宋体" w:hAnsi="宋体" w:cs="宋体"/>
        </w:rPr>
        <w:t>3.响应文件须用A4纸打印，按照磋商文件规定，统一编目、编页码装订。超过A4幅，应以相应幅面打印，应折叠为A4幅大小后装订，磋商文件有提供图册等其它要求的除外。由于编排混乱导致响应文件被误读或无法查找，由供应商自行承担责任。</w:t>
      </w:r>
    </w:p>
    <w:p w14:paraId="2C08AE6F">
      <w:pPr>
        <w:widowControl w:val="0"/>
        <w:spacing w:line="440" w:lineRule="exact"/>
        <w:ind w:firstLine="480" w:firstLineChars="200"/>
        <w:jc w:val="both"/>
        <w:rPr>
          <w:rFonts w:ascii="黑体" w:hAnsi="黑体" w:eastAsia="黑体" w:cs="宋体"/>
        </w:rPr>
      </w:pPr>
      <w:r>
        <w:rPr>
          <w:rFonts w:hint="eastAsia" w:ascii="黑体" w:hAnsi="黑体" w:eastAsia="黑体" w:cs="宋体"/>
        </w:rPr>
        <w:t>三、递交要求</w:t>
      </w:r>
    </w:p>
    <w:p w14:paraId="72B4455A">
      <w:pPr>
        <w:widowControl w:val="0"/>
        <w:spacing w:line="440" w:lineRule="exact"/>
        <w:ind w:firstLine="480" w:firstLineChars="200"/>
        <w:jc w:val="both"/>
        <w:rPr>
          <w:rFonts w:ascii="宋体" w:hAnsi="宋体" w:cs="宋体"/>
          <w:b/>
          <w:bCs/>
        </w:rPr>
      </w:pPr>
      <w:r>
        <w:rPr>
          <w:rFonts w:hint="eastAsia" w:ascii="宋体" w:hAnsi="宋体" w:cs="宋体"/>
        </w:rPr>
        <w:t>响应文件包含：</w:t>
      </w:r>
      <w:r>
        <w:rPr>
          <w:rFonts w:hint="eastAsia" w:ascii="宋体" w:hAnsi="宋体" w:cs="宋体"/>
          <w:b/>
          <w:bCs/>
        </w:rPr>
        <w:t>正本</w:t>
      </w:r>
      <w:r>
        <w:rPr>
          <w:rFonts w:ascii="宋体" w:hAnsi="宋体" w:cs="宋体"/>
          <w:b/>
          <w:bCs/>
          <w:u w:val="single"/>
        </w:rPr>
        <w:t xml:space="preserve"> 一 </w:t>
      </w:r>
      <w:r>
        <w:rPr>
          <w:rFonts w:hint="eastAsia" w:ascii="宋体" w:hAnsi="宋体" w:cs="宋体"/>
          <w:b/>
          <w:bCs/>
        </w:rPr>
        <w:t>份、副本</w:t>
      </w:r>
      <w:r>
        <w:rPr>
          <w:rFonts w:ascii="宋体" w:hAnsi="宋体" w:cs="宋体"/>
          <w:b/>
          <w:bCs/>
          <w:u w:val="single"/>
        </w:rPr>
        <w:t xml:space="preserve"> </w:t>
      </w:r>
      <w:r>
        <w:rPr>
          <w:rFonts w:hint="eastAsia" w:ascii="宋体" w:hAnsi="宋体" w:cs="宋体"/>
          <w:b/>
          <w:bCs/>
          <w:u w:val="single"/>
        </w:rPr>
        <w:t>二</w:t>
      </w:r>
      <w:r>
        <w:rPr>
          <w:rFonts w:ascii="宋体" w:hAnsi="宋体" w:cs="宋体"/>
          <w:b/>
          <w:bCs/>
          <w:u w:val="single"/>
        </w:rPr>
        <w:t xml:space="preserve"> </w:t>
      </w:r>
      <w:r>
        <w:rPr>
          <w:rFonts w:hint="eastAsia" w:ascii="宋体" w:hAnsi="宋体" w:cs="宋体"/>
          <w:b/>
          <w:bCs/>
        </w:rPr>
        <w:t>份</w:t>
      </w:r>
      <w:r>
        <w:rPr>
          <w:rFonts w:hint="eastAsia" w:ascii="宋体" w:hAnsi="宋体" w:cs="宋体"/>
        </w:rPr>
        <w:t>。</w:t>
      </w:r>
      <w:r>
        <w:rPr>
          <w:rFonts w:hint="eastAsia" w:ascii="宋体" w:hAnsi="宋体" w:cs="宋体"/>
          <w:b/>
          <w:bCs/>
        </w:rPr>
        <w:t>递交响应文件不完整的按无效标处理。</w:t>
      </w:r>
    </w:p>
    <w:p w14:paraId="1BE321BD">
      <w:pPr>
        <w:widowControl w:val="0"/>
        <w:spacing w:line="440" w:lineRule="exact"/>
        <w:ind w:firstLine="480" w:firstLineChars="200"/>
        <w:jc w:val="both"/>
        <w:rPr>
          <w:rFonts w:ascii="黑体" w:hAnsi="黑体" w:eastAsia="黑体" w:cs="宋体"/>
        </w:rPr>
      </w:pPr>
      <w:r>
        <w:rPr>
          <w:rFonts w:hint="eastAsia" w:ascii="黑体" w:hAnsi="黑体" w:eastAsia="黑体" w:cs="宋体"/>
        </w:rPr>
        <w:t>四、签署与封装</w:t>
      </w:r>
    </w:p>
    <w:p w14:paraId="4CC0A691">
      <w:pPr>
        <w:widowControl w:val="0"/>
        <w:spacing w:line="440" w:lineRule="exact"/>
        <w:ind w:firstLine="480" w:firstLineChars="200"/>
        <w:jc w:val="both"/>
        <w:rPr>
          <w:rFonts w:ascii="宋体" w:hAnsi="宋体" w:cs="宋体"/>
          <w:b/>
          <w:bCs/>
        </w:rPr>
      </w:pPr>
      <w:r>
        <w:rPr>
          <w:rFonts w:hint="eastAsia" w:ascii="宋体" w:hAnsi="宋体" w:cs="宋体"/>
        </w:rPr>
        <w:t>1.响应文件封面上须注明“正本”或“副本”字样。若正本与副本不符，以正本为准。</w:t>
      </w:r>
      <w:r>
        <w:rPr>
          <w:rFonts w:hint="eastAsia" w:ascii="宋体" w:hAnsi="宋体" w:cs="宋体"/>
          <w:b/>
        </w:rPr>
        <w:t>响应文件中正、副本均需加盖封面章和骑缝章且正本</w:t>
      </w:r>
      <w:r>
        <w:rPr>
          <w:rFonts w:hint="eastAsia" w:ascii="宋体" w:hAnsi="宋体" w:cs="宋体"/>
          <w:b/>
          <w:bCs/>
        </w:rPr>
        <w:t>每一页均需加盖供应商公章</w:t>
      </w:r>
      <w:r>
        <w:rPr>
          <w:rFonts w:hint="eastAsia" w:ascii="宋体" w:hAnsi="宋体" w:cs="宋体"/>
        </w:rPr>
        <w:t>。响应文件范本中注明需要签章的地方，供应商均须进行签章。</w:t>
      </w:r>
      <w:r>
        <w:rPr>
          <w:rFonts w:hint="eastAsia" w:ascii="宋体" w:hAnsi="宋体" w:cs="宋体"/>
          <w:b/>
          <w:bCs/>
        </w:rPr>
        <w:t>未按要求盖章及签章的均按无实质性响应磋商文件处理。</w:t>
      </w:r>
    </w:p>
    <w:p w14:paraId="70449B06">
      <w:pPr>
        <w:widowControl w:val="0"/>
        <w:spacing w:line="440" w:lineRule="exact"/>
        <w:ind w:firstLine="480" w:firstLineChars="200"/>
        <w:jc w:val="both"/>
        <w:rPr>
          <w:rFonts w:ascii="宋体" w:hAnsi="宋体" w:cs="宋体"/>
        </w:rPr>
      </w:pPr>
      <w:r>
        <w:rPr>
          <w:rFonts w:hint="eastAsia" w:ascii="宋体" w:hAnsi="宋体" w:cs="宋体"/>
        </w:rPr>
        <w:t>2.响应文件装入密封袋内，密封完整，封口（接口）处加盖响应单位公章。封装袋上注明项目名称、项目编号、供应商名称的字样。未按规定密封的响应文件不予接收。</w:t>
      </w:r>
    </w:p>
    <w:p w14:paraId="16199D1A">
      <w:pPr>
        <w:widowControl w:val="0"/>
        <w:spacing w:line="440" w:lineRule="exact"/>
        <w:ind w:firstLine="480" w:firstLineChars="200"/>
        <w:jc w:val="both"/>
        <w:rPr>
          <w:rFonts w:ascii="宋体" w:hAnsi="宋体" w:cs="宋体"/>
        </w:rPr>
      </w:pPr>
      <w:r>
        <w:rPr>
          <w:rFonts w:hint="eastAsia" w:ascii="宋体" w:hAnsi="宋体" w:cs="宋体"/>
        </w:rPr>
        <w:t>3.供应商可根据响应文件实际厚度，自行选择响应文件的外包封套的数量，对响应文件的外包封份数不作具体规定，但供应商应确保响应文件的外包封没有严重破损导致响应实质性内容泄露的情形。</w:t>
      </w:r>
    </w:p>
    <w:p w14:paraId="177A67AE">
      <w:pPr>
        <w:widowControl w:val="0"/>
        <w:spacing w:line="440" w:lineRule="exact"/>
        <w:ind w:firstLine="480" w:firstLineChars="200"/>
        <w:jc w:val="both"/>
        <w:rPr>
          <w:rFonts w:ascii="宋体" w:hAnsi="宋体" w:cs="宋体"/>
        </w:rPr>
      </w:pPr>
      <w:r>
        <w:rPr>
          <w:rFonts w:hint="eastAsia" w:ascii="宋体" w:hAnsi="宋体" w:cs="宋体"/>
        </w:rPr>
        <w:t>4.外包封上有重复或多余标记，未对响应文件实质性响应产生影响的，不作无效标依据。</w:t>
      </w:r>
    </w:p>
    <w:p w14:paraId="1E0BF916">
      <w:pPr>
        <w:widowControl w:val="0"/>
        <w:spacing w:line="440" w:lineRule="exact"/>
        <w:ind w:firstLine="480" w:firstLineChars="200"/>
        <w:jc w:val="both"/>
        <w:rPr>
          <w:rFonts w:ascii="宋体" w:hAnsi="宋体" w:cs="宋体"/>
        </w:rPr>
      </w:pPr>
      <w:r>
        <w:rPr>
          <w:rFonts w:hint="eastAsia" w:ascii="宋体" w:hAnsi="宋体" w:cs="宋体"/>
        </w:rPr>
        <w:t>5.供应商对外包封有异议的，应在递交文件现场当场提出，未当场提出异议，视为确认此程序无疑问。</w:t>
      </w:r>
    </w:p>
    <w:p w14:paraId="0159B0EA">
      <w:pPr>
        <w:widowControl w:val="0"/>
        <w:spacing w:line="440" w:lineRule="exact"/>
        <w:ind w:firstLine="240" w:firstLineChars="100"/>
        <w:jc w:val="both"/>
        <w:rPr>
          <w:rFonts w:ascii="宋体" w:hAnsi="宋体" w:cs="宋体"/>
        </w:rPr>
      </w:pPr>
    </w:p>
    <w:p w14:paraId="5015CBDE">
      <w:pPr>
        <w:pStyle w:val="4"/>
        <w:spacing w:line="440" w:lineRule="exact"/>
        <w:rPr>
          <w:rFonts w:ascii="宋体" w:hAnsi="宋体" w:eastAsia="宋体" w:cs="宋体"/>
          <w:sz w:val="24"/>
          <w:szCs w:val="24"/>
        </w:rPr>
      </w:pPr>
      <w:bookmarkStart w:id="25" w:name="_Toc406671092"/>
      <w:bookmarkStart w:id="26" w:name="_Toc406672385"/>
      <w:bookmarkStart w:id="27" w:name="_Toc406670721"/>
      <w:bookmarkStart w:id="28" w:name="_Toc406671680"/>
      <w:r>
        <w:rPr>
          <w:rFonts w:hint="eastAsia" w:ascii="宋体" w:hAnsi="宋体" w:eastAsia="宋体" w:cs="宋体"/>
          <w:sz w:val="24"/>
          <w:szCs w:val="24"/>
        </w:rPr>
        <w:br w:type="page"/>
      </w:r>
    </w:p>
    <w:p w14:paraId="33E3296A">
      <w:pPr>
        <w:pStyle w:val="4"/>
        <w:spacing w:line="440" w:lineRule="exact"/>
        <w:rPr>
          <w:rFonts w:ascii="宋体" w:hAnsi="宋体" w:eastAsia="宋体" w:cs="宋体"/>
          <w:b/>
          <w:szCs w:val="28"/>
        </w:rPr>
      </w:pPr>
      <w:bookmarkStart w:id="29" w:name="_Toc561"/>
      <w:bookmarkStart w:id="30" w:name="_Toc7174"/>
      <w:bookmarkStart w:id="31" w:name="_Toc9718"/>
      <w:r>
        <w:rPr>
          <w:rFonts w:hint="eastAsia" w:ascii="宋体" w:hAnsi="宋体" w:eastAsia="宋体" w:cs="宋体"/>
          <w:b/>
          <w:szCs w:val="28"/>
        </w:rPr>
        <w:t>第二章　</w:t>
      </w:r>
      <w:bookmarkEnd w:id="25"/>
      <w:bookmarkEnd w:id="26"/>
      <w:bookmarkEnd w:id="27"/>
      <w:bookmarkEnd w:id="28"/>
      <w:r>
        <w:rPr>
          <w:rFonts w:hint="eastAsia" w:ascii="宋体" w:hAnsi="宋体" w:eastAsia="宋体" w:cs="宋体"/>
          <w:b/>
          <w:szCs w:val="28"/>
        </w:rPr>
        <w:t>采购内容及要求</w:t>
      </w:r>
      <w:bookmarkEnd w:id="29"/>
      <w:bookmarkEnd w:id="30"/>
      <w:bookmarkEnd w:id="31"/>
    </w:p>
    <w:p w14:paraId="7E39A1CF"/>
    <w:p w14:paraId="6A78EF87">
      <w:pPr>
        <w:pStyle w:val="5"/>
        <w:spacing w:before="240" w:beforeLines="100"/>
      </w:pPr>
      <w:bookmarkStart w:id="32" w:name="_Toc19842"/>
      <w:bookmarkStart w:id="33" w:name="_Toc28064"/>
      <w:bookmarkStart w:id="34" w:name="_Toc2340"/>
      <w:r>
        <w:rPr>
          <w:rFonts w:hint="eastAsia" w:ascii="宋体" w:hAnsi="宋体" w:eastAsia="宋体" w:cs="宋体"/>
          <w:b/>
          <w:sz w:val="28"/>
          <w:szCs w:val="28"/>
        </w:rPr>
        <w:t>第一节  采购清单及技术要求</w:t>
      </w:r>
      <w:bookmarkEnd w:id="32"/>
      <w:bookmarkEnd w:id="33"/>
      <w:bookmarkEnd w:id="34"/>
      <w:bookmarkStart w:id="35" w:name="_Toc406671094"/>
      <w:bookmarkStart w:id="36" w:name="_Toc406672387"/>
      <w:bookmarkStart w:id="37" w:name="_Toc406670723"/>
      <w:bookmarkStart w:id="38" w:name="_Toc406671682"/>
    </w:p>
    <w:p w14:paraId="553E72E5">
      <w:pPr>
        <w:pStyle w:val="7"/>
        <w:ind w:firstLine="0" w:firstLineChars="0"/>
      </w:pPr>
    </w:p>
    <w:p w14:paraId="7CD05F89">
      <w:pPr>
        <w:numPr>
          <w:ilvl w:val="0"/>
          <w:numId w:val="4"/>
        </w:numPr>
        <w:spacing w:line="440" w:lineRule="exact"/>
        <w:ind w:firstLine="482" w:firstLineChars="200"/>
        <w:jc w:val="both"/>
        <w:rPr>
          <w:rFonts w:ascii="宋体" w:hAnsi="宋体" w:cs="宋体"/>
          <w:b/>
        </w:rPr>
      </w:pPr>
      <w:r>
        <w:rPr>
          <w:rFonts w:hint="eastAsia" w:ascii="宋体" w:hAnsi="宋体" w:cs="宋体"/>
          <w:b/>
        </w:rPr>
        <w:t>采购内容</w:t>
      </w:r>
    </w:p>
    <w:tbl>
      <w:tblPr>
        <w:tblStyle w:val="23"/>
        <w:tblW w:w="9040" w:type="dxa"/>
        <w:tblInd w:w="100" w:type="dxa"/>
        <w:tblLayout w:type="fixed"/>
        <w:tblCellMar>
          <w:top w:w="0" w:type="dxa"/>
          <w:left w:w="108" w:type="dxa"/>
          <w:bottom w:w="0" w:type="dxa"/>
          <w:right w:w="108" w:type="dxa"/>
        </w:tblCellMar>
      </w:tblPr>
      <w:tblGrid>
        <w:gridCol w:w="502"/>
        <w:gridCol w:w="1253"/>
        <w:gridCol w:w="993"/>
        <w:gridCol w:w="1035"/>
        <w:gridCol w:w="5257"/>
      </w:tblGrid>
      <w:tr w14:paraId="25624DC0">
        <w:tblPrEx>
          <w:tblCellMar>
            <w:top w:w="0" w:type="dxa"/>
            <w:left w:w="108" w:type="dxa"/>
            <w:bottom w:w="0" w:type="dxa"/>
            <w:right w:w="108"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85FFF">
            <w:pPr>
              <w:jc w:val="center"/>
              <w:textAlignment w:val="center"/>
              <w:rPr>
                <w:rFonts w:ascii="仿宋" w:hAnsi="仿宋" w:eastAsia="仿宋" w:cs="仿宋"/>
                <w:b/>
                <w:bCs/>
                <w:sz w:val="20"/>
                <w:szCs w:val="20"/>
              </w:rPr>
            </w:pPr>
            <w:r>
              <w:rPr>
                <w:rFonts w:hint="eastAsia" w:ascii="仿宋" w:hAnsi="仿宋" w:eastAsia="仿宋" w:cs="仿宋"/>
                <w:b/>
                <w:bCs/>
                <w:sz w:val="20"/>
                <w:szCs w:val="20"/>
                <w:lang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6E6AA">
            <w:pPr>
              <w:jc w:val="center"/>
              <w:textAlignment w:val="center"/>
              <w:rPr>
                <w:rFonts w:ascii="仿宋" w:hAnsi="仿宋" w:eastAsia="仿宋" w:cs="仿宋"/>
                <w:b/>
                <w:bCs/>
                <w:sz w:val="20"/>
                <w:szCs w:val="20"/>
              </w:rPr>
            </w:pPr>
            <w:r>
              <w:rPr>
                <w:rFonts w:hint="eastAsia" w:ascii="仿宋" w:hAnsi="仿宋" w:eastAsia="仿宋" w:cs="仿宋"/>
                <w:b/>
                <w:bCs/>
                <w:sz w:val="20"/>
                <w:szCs w:val="20"/>
                <w:lang w:bidi="ar"/>
              </w:rPr>
              <w:t>项目名称</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A7F8">
            <w:pPr>
              <w:jc w:val="center"/>
              <w:textAlignment w:val="center"/>
              <w:rPr>
                <w:rFonts w:ascii="仿宋" w:hAnsi="仿宋" w:eastAsia="仿宋" w:cs="仿宋"/>
                <w:b/>
                <w:bCs/>
                <w:sz w:val="20"/>
                <w:szCs w:val="20"/>
              </w:rPr>
            </w:pPr>
            <w:r>
              <w:rPr>
                <w:rFonts w:hint="eastAsia" w:ascii="仿宋" w:hAnsi="仿宋" w:eastAsia="仿宋" w:cs="仿宋"/>
                <w:b/>
                <w:bCs/>
                <w:sz w:val="20"/>
                <w:szCs w:val="20"/>
                <w:lang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C599">
            <w:pPr>
              <w:jc w:val="center"/>
              <w:textAlignment w:val="center"/>
              <w:rPr>
                <w:rFonts w:ascii="仿宋" w:hAnsi="仿宋" w:eastAsia="仿宋" w:cs="仿宋"/>
                <w:b/>
                <w:bCs/>
                <w:sz w:val="20"/>
                <w:szCs w:val="20"/>
              </w:rPr>
            </w:pPr>
            <w:r>
              <w:rPr>
                <w:rFonts w:hint="eastAsia" w:ascii="仿宋" w:hAnsi="仿宋" w:eastAsia="仿宋" w:cs="仿宋"/>
                <w:b/>
                <w:bCs/>
                <w:sz w:val="20"/>
                <w:szCs w:val="20"/>
                <w:lang w:bidi="ar"/>
              </w:rPr>
              <w:t>数量</w:t>
            </w:r>
          </w:p>
        </w:tc>
        <w:tc>
          <w:tcPr>
            <w:tcW w:w="52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9414">
            <w:pPr>
              <w:jc w:val="center"/>
              <w:textAlignment w:val="center"/>
              <w:rPr>
                <w:rFonts w:ascii="仿宋" w:hAnsi="仿宋" w:eastAsia="仿宋" w:cs="仿宋"/>
                <w:b/>
                <w:bCs/>
                <w:sz w:val="20"/>
                <w:szCs w:val="20"/>
              </w:rPr>
            </w:pPr>
            <w:r>
              <w:rPr>
                <w:rFonts w:hint="eastAsia" w:ascii="仿宋" w:hAnsi="仿宋" w:eastAsia="仿宋" w:cs="仿宋"/>
                <w:b/>
                <w:bCs/>
                <w:sz w:val="20"/>
                <w:szCs w:val="20"/>
                <w:lang w:bidi="ar"/>
              </w:rPr>
              <w:t>项目特征</w:t>
            </w:r>
          </w:p>
        </w:tc>
      </w:tr>
      <w:tr w14:paraId="44C8005A">
        <w:tblPrEx>
          <w:tblCellMar>
            <w:top w:w="0" w:type="dxa"/>
            <w:left w:w="108" w:type="dxa"/>
            <w:bottom w:w="0" w:type="dxa"/>
            <w:right w:w="108" w:type="dxa"/>
          </w:tblCellMar>
        </w:tblPrEx>
        <w:trPr>
          <w:trHeight w:val="2877"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935D">
            <w:pPr>
              <w:jc w:val="center"/>
              <w:textAlignment w:val="center"/>
              <w:rPr>
                <w:rFonts w:ascii="仿宋" w:hAnsi="仿宋" w:eastAsia="仿宋" w:cs="仿宋"/>
                <w:sz w:val="20"/>
                <w:szCs w:val="20"/>
              </w:rPr>
            </w:pPr>
            <w:r>
              <w:rPr>
                <w:rFonts w:hint="eastAsia" w:ascii="仿宋" w:hAnsi="仿宋" w:eastAsia="仿宋" w:cs="仿宋"/>
                <w:sz w:val="20"/>
                <w:szCs w:val="20"/>
                <w:lang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9AD6">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bidi="ar"/>
              </w:rPr>
              <w:t xml:space="preserve"> 甘荫塘库点立筒仓小麦出库搬运装卸服务</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1B03">
            <w:pPr>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rPr>
              <w:t>吨</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ACF4">
            <w:pPr>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bidi="ar"/>
              </w:rPr>
              <w:t>10000</w:t>
            </w:r>
          </w:p>
        </w:tc>
        <w:tc>
          <w:tcPr>
            <w:tcW w:w="52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ABA19">
            <w:pPr>
              <w:numPr>
                <w:numId w:val="0"/>
              </w:numP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完成</w:t>
            </w:r>
            <w:r>
              <w:rPr>
                <w:rFonts w:hint="eastAsia" w:ascii="仿宋" w:hAnsi="仿宋" w:eastAsia="仿宋" w:cs="仿宋"/>
                <w:sz w:val="20"/>
                <w:szCs w:val="20"/>
                <w:lang w:val="en-US" w:eastAsia="zh-CN"/>
              </w:rPr>
              <w:t>10000吨小麦从甘荫塘库点立筒仓到指定车上的出库装卸工作。（包含搬运出库所需机械设备）</w:t>
            </w:r>
          </w:p>
          <w:p w14:paraId="2E68ADCE">
            <w:pPr>
              <w:pStyle w:val="2"/>
              <w:numPr>
                <w:numId w:val="0"/>
              </w:numPr>
              <w:ind w:leftChars="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2.满足出库需要的装卸工人数。</w:t>
            </w:r>
          </w:p>
          <w:p w14:paraId="3D4EF9C2">
            <w:pPr>
              <w:numPr>
                <w:numId w:val="0"/>
              </w:numPr>
              <w:textAlignment w:val="center"/>
              <w:rPr>
                <w:rFonts w:hint="eastAsia" w:ascii="仿宋" w:hAnsi="仿宋" w:eastAsia="仿宋" w:cs="仿宋"/>
                <w:sz w:val="20"/>
                <w:szCs w:val="20"/>
                <w:lang w:val="en-US" w:eastAsia="zh-CN" w:bidi="ar-SA"/>
              </w:rPr>
            </w:pPr>
            <w:r>
              <w:rPr>
                <w:rFonts w:hint="eastAsia" w:ascii="仿宋" w:hAnsi="仿宋" w:eastAsia="仿宋" w:cs="仿宋"/>
                <w:sz w:val="20"/>
                <w:szCs w:val="20"/>
                <w:lang w:val="en-US" w:eastAsia="zh-CN" w:bidi="ar-SA"/>
              </w:rPr>
              <w:t>3.出库装卸作业时间应配合我司出库安排，不得限时作业。</w:t>
            </w:r>
          </w:p>
          <w:p w14:paraId="4D140050">
            <w:pPr>
              <w:pStyle w:val="2"/>
              <w:ind w:left="0" w:leftChars="0" w:firstLine="0" w:firstLineChars="0"/>
              <w:rPr>
                <w:rFonts w:hint="default"/>
                <w:lang w:val="en-US" w:eastAsia="zh-CN"/>
              </w:rPr>
            </w:pPr>
            <w:r>
              <w:rPr>
                <w:rFonts w:hint="eastAsia" w:ascii="仿宋" w:hAnsi="仿宋" w:eastAsia="仿宋" w:cs="仿宋"/>
                <w:sz w:val="20"/>
                <w:szCs w:val="20"/>
                <w:lang w:val="en-US" w:eastAsia="zh-CN" w:bidi="ar-SA"/>
              </w:rPr>
              <w:t>4.服务期限为立筒仓小麦出库完毕为止。</w:t>
            </w:r>
            <w:bookmarkStart w:id="161" w:name="_GoBack"/>
            <w:bookmarkEnd w:id="161"/>
          </w:p>
        </w:tc>
      </w:tr>
    </w:tbl>
    <w:p w14:paraId="1D2361D6"/>
    <w:p w14:paraId="4C22989A">
      <w:pPr>
        <w:spacing w:line="400" w:lineRule="exact"/>
        <w:ind w:firstLine="562" w:firstLineChars="200"/>
        <w:jc w:val="center"/>
        <w:rPr>
          <w:rFonts w:ascii="宋体" w:hAnsi="宋体" w:cs="宋体"/>
          <w:b/>
          <w:sz w:val="28"/>
          <w:szCs w:val="28"/>
        </w:rPr>
      </w:pPr>
    </w:p>
    <w:p w14:paraId="0001EC2B">
      <w:pPr>
        <w:spacing w:line="400" w:lineRule="exact"/>
        <w:ind w:firstLine="562" w:firstLineChars="200"/>
        <w:jc w:val="center"/>
        <w:rPr>
          <w:rFonts w:ascii="宋体" w:hAnsi="宋体" w:cs="宋体"/>
          <w:b/>
          <w:sz w:val="28"/>
          <w:szCs w:val="28"/>
        </w:rPr>
      </w:pPr>
    </w:p>
    <w:p w14:paraId="6A1D4373">
      <w:pPr>
        <w:spacing w:line="400" w:lineRule="exact"/>
        <w:ind w:firstLine="562" w:firstLineChars="200"/>
        <w:jc w:val="center"/>
        <w:rPr>
          <w:rFonts w:ascii="宋体" w:hAnsi="宋体" w:cs="宋体"/>
          <w:b/>
          <w:sz w:val="28"/>
          <w:szCs w:val="28"/>
        </w:rPr>
      </w:pPr>
    </w:p>
    <w:p w14:paraId="7E86B056">
      <w:pPr>
        <w:spacing w:line="400" w:lineRule="exact"/>
        <w:ind w:firstLine="562" w:firstLineChars="200"/>
        <w:jc w:val="center"/>
        <w:rPr>
          <w:rFonts w:ascii="宋体" w:hAnsi="宋体" w:cs="宋体"/>
          <w:b/>
          <w:sz w:val="28"/>
          <w:szCs w:val="28"/>
        </w:rPr>
      </w:pPr>
    </w:p>
    <w:p w14:paraId="231314FB">
      <w:pPr>
        <w:spacing w:line="400" w:lineRule="exact"/>
        <w:ind w:firstLine="562" w:firstLineChars="200"/>
        <w:jc w:val="center"/>
        <w:rPr>
          <w:rFonts w:ascii="宋体" w:hAnsi="宋体" w:cs="宋体"/>
          <w:b/>
          <w:sz w:val="28"/>
          <w:szCs w:val="28"/>
        </w:rPr>
      </w:pPr>
    </w:p>
    <w:p w14:paraId="0EB156C3">
      <w:pPr>
        <w:spacing w:line="400" w:lineRule="exact"/>
        <w:ind w:firstLine="562" w:firstLineChars="200"/>
        <w:jc w:val="center"/>
        <w:rPr>
          <w:rFonts w:ascii="宋体" w:hAnsi="宋体" w:cs="宋体"/>
          <w:b/>
          <w:sz w:val="28"/>
          <w:szCs w:val="28"/>
        </w:rPr>
      </w:pPr>
    </w:p>
    <w:p w14:paraId="160A6706">
      <w:pPr>
        <w:spacing w:line="400" w:lineRule="exact"/>
        <w:ind w:firstLine="562" w:firstLineChars="200"/>
        <w:jc w:val="center"/>
        <w:rPr>
          <w:rFonts w:ascii="宋体" w:hAnsi="宋体" w:cs="宋体"/>
          <w:b/>
          <w:sz w:val="28"/>
          <w:szCs w:val="28"/>
        </w:rPr>
      </w:pPr>
    </w:p>
    <w:p w14:paraId="5B9F2A4D">
      <w:pPr>
        <w:spacing w:line="400" w:lineRule="exact"/>
        <w:ind w:firstLine="562" w:firstLineChars="200"/>
        <w:jc w:val="center"/>
        <w:rPr>
          <w:rFonts w:ascii="宋体" w:hAnsi="宋体" w:cs="宋体"/>
          <w:b/>
          <w:sz w:val="28"/>
          <w:szCs w:val="28"/>
        </w:rPr>
      </w:pPr>
    </w:p>
    <w:p w14:paraId="67B3CF07">
      <w:pPr>
        <w:spacing w:line="400" w:lineRule="exact"/>
        <w:ind w:firstLine="562" w:firstLineChars="200"/>
        <w:jc w:val="center"/>
        <w:rPr>
          <w:rFonts w:ascii="宋体" w:hAnsi="宋体" w:cs="宋体"/>
          <w:b/>
          <w:sz w:val="28"/>
          <w:szCs w:val="28"/>
        </w:rPr>
      </w:pPr>
    </w:p>
    <w:p w14:paraId="400BE10E">
      <w:pPr>
        <w:spacing w:line="400" w:lineRule="exact"/>
        <w:ind w:firstLine="562" w:firstLineChars="200"/>
        <w:jc w:val="center"/>
        <w:rPr>
          <w:rFonts w:ascii="宋体" w:hAnsi="宋体" w:cs="宋体"/>
          <w:b/>
          <w:sz w:val="28"/>
          <w:szCs w:val="28"/>
        </w:rPr>
      </w:pPr>
    </w:p>
    <w:p w14:paraId="5CDFF4D8">
      <w:pPr>
        <w:spacing w:line="400" w:lineRule="exact"/>
        <w:ind w:firstLine="562" w:firstLineChars="200"/>
        <w:jc w:val="center"/>
        <w:rPr>
          <w:rFonts w:ascii="宋体" w:hAnsi="宋体" w:cs="宋体"/>
          <w:b/>
          <w:sz w:val="28"/>
          <w:szCs w:val="28"/>
        </w:rPr>
      </w:pPr>
    </w:p>
    <w:p w14:paraId="514BDC82">
      <w:pPr>
        <w:spacing w:line="400" w:lineRule="exact"/>
        <w:ind w:firstLine="562" w:firstLineChars="200"/>
        <w:jc w:val="center"/>
        <w:rPr>
          <w:rFonts w:ascii="宋体" w:hAnsi="宋体" w:cs="宋体"/>
          <w:b/>
          <w:sz w:val="28"/>
          <w:szCs w:val="28"/>
        </w:rPr>
      </w:pPr>
    </w:p>
    <w:p w14:paraId="635DDCA5">
      <w:pPr>
        <w:spacing w:line="400" w:lineRule="exact"/>
        <w:ind w:firstLine="562" w:firstLineChars="200"/>
        <w:jc w:val="center"/>
        <w:rPr>
          <w:rFonts w:ascii="宋体" w:hAnsi="宋体" w:cs="宋体"/>
          <w:b/>
          <w:sz w:val="28"/>
          <w:szCs w:val="28"/>
        </w:rPr>
      </w:pPr>
    </w:p>
    <w:p w14:paraId="315E3B39">
      <w:pPr>
        <w:spacing w:line="400" w:lineRule="exact"/>
        <w:ind w:firstLine="562" w:firstLineChars="200"/>
        <w:jc w:val="center"/>
        <w:rPr>
          <w:rFonts w:ascii="宋体" w:hAnsi="宋体" w:cs="宋体"/>
          <w:b/>
          <w:sz w:val="28"/>
          <w:szCs w:val="28"/>
        </w:rPr>
      </w:pPr>
    </w:p>
    <w:p w14:paraId="2BBC86E8">
      <w:pPr>
        <w:spacing w:line="400" w:lineRule="exact"/>
        <w:ind w:firstLine="562" w:firstLineChars="200"/>
        <w:jc w:val="center"/>
        <w:rPr>
          <w:rFonts w:ascii="宋体" w:hAnsi="宋体" w:cs="宋体"/>
          <w:b/>
          <w:sz w:val="28"/>
          <w:szCs w:val="28"/>
        </w:rPr>
      </w:pPr>
    </w:p>
    <w:p w14:paraId="21E2C617">
      <w:pPr>
        <w:spacing w:line="400" w:lineRule="exact"/>
        <w:ind w:firstLine="562" w:firstLineChars="200"/>
        <w:jc w:val="center"/>
        <w:rPr>
          <w:rFonts w:ascii="宋体" w:hAnsi="宋体" w:cs="宋体"/>
          <w:b/>
          <w:sz w:val="28"/>
          <w:szCs w:val="28"/>
        </w:rPr>
      </w:pPr>
    </w:p>
    <w:p w14:paraId="117CD279">
      <w:pPr>
        <w:spacing w:line="400" w:lineRule="exact"/>
        <w:ind w:firstLine="562" w:firstLineChars="200"/>
        <w:jc w:val="center"/>
        <w:rPr>
          <w:rFonts w:ascii="宋体" w:hAnsi="宋体" w:cs="宋体"/>
          <w:b/>
          <w:sz w:val="28"/>
          <w:szCs w:val="28"/>
        </w:rPr>
      </w:pPr>
    </w:p>
    <w:p w14:paraId="6A6616B9">
      <w:pPr>
        <w:spacing w:line="400" w:lineRule="exact"/>
        <w:ind w:firstLine="562" w:firstLineChars="200"/>
        <w:jc w:val="center"/>
        <w:rPr>
          <w:rFonts w:ascii="宋体" w:hAnsi="宋体" w:cs="宋体"/>
          <w:b/>
          <w:sz w:val="28"/>
          <w:szCs w:val="28"/>
        </w:rPr>
      </w:pPr>
    </w:p>
    <w:p w14:paraId="467B9BB7">
      <w:pPr>
        <w:spacing w:line="400" w:lineRule="exact"/>
        <w:ind w:firstLine="562" w:firstLineChars="200"/>
        <w:jc w:val="center"/>
        <w:rPr>
          <w:rFonts w:ascii="宋体" w:hAnsi="宋体" w:cs="宋体"/>
          <w:b/>
          <w:sz w:val="28"/>
          <w:szCs w:val="28"/>
        </w:rPr>
      </w:pPr>
    </w:p>
    <w:p w14:paraId="46A3C6A2">
      <w:pPr>
        <w:spacing w:line="400" w:lineRule="exact"/>
        <w:ind w:firstLine="562" w:firstLineChars="200"/>
        <w:jc w:val="center"/>
        <w:rPr>
          <w:rFonts w:ascii="宋体" w:hAnsi="宋体" w:cs="宋体"/>
          <w:sz w:val="28"/>
          <w:szCs w:val="28"/>
        </w:rPr>
      </w:pPr>
      <w:r>
        <w:rPr>
          <w:rFonts w:hint="eastAsia" w:ascii="宋体" w:hAnsi="宋体" w:cs="宋体"/>
          <w:b/>
          <w:sz w:val="28"/>
          <w:szCs w:val="28"/>
        </w:rPr>
        <w:t>第二节 商务要求</w:t>
      </w:r>
      <w:bookmarkEnd w:id="35"/>
      <w:bookmarkEnd w:id="36"/>
      <w:bookmarkEnd w:id="37"/>
      <w:bookmarkEnd w:id="38"/>
    </w:p>
    <w:p w14:paraId="2B8DFF14">
      <w:pPr>
        <w:widowControl w:val="0"/>
        <w:kinsoku w:val="0"/>
        <w:overflowPunct w:val="0"/>
        <w:autoSpaceDE w:val="0"/>
        <w:autoSpaceDN w:val="0"/>
        <w:adjustRightInd w:val="0"/>
        <w:snapToGrid w:val="0"/>
        <w:spacing w:line="440" w:lineRule="exact"/>
        <w:ind w:firstLine="480" w:firstLineChars="200"/>
        <w:rPr>
          <w:rFonts w:ascii="宋体" w:hAnsi="宋体" w:cs="宋体"/>
        </w:rPr>
      </w:pPr>
      <w:bookmarkStart w:id="39" w:name="_Toc406672389"/>
      <w:bookmarkStart w:id="40" w:name="_Toc406671096"/>
      <w:bookmarkStart w:id="41" w:name="_Toc406671684"/>
      <w:bookmarkStart w:id="42" w:name="_Toc406670725"/>
      <w:r>
        <w:rPr>
          <w:rFonts w:hint="eastAsia" w:ascii="宋体" w:hAnsi="宋体" w:cs="宋体"/>
        </w:rPr>
        <w:t>一、服务期</w:t>
      </w:r>
    </w:p>
    <w:p w14:paraId="6360572C">
      <w:pPr>
        <w:widowControl w:val="0"/>
        <w:kinsoku w:val="0"/>
        <w:overflowPunct w:val="0"/>
        <w:autoSpaceDE w:val="0"/>
        <w:autoSpaceDN w:val="0"/>
        <w:adjustRightInd w:val="0"/>
        <w:snapToGrid w:val="0"/>
        <w:spacing w:line="440" w:lineRule="exact"/>
        <w:ind w:firstLine="480" w:firstLineChars="200"/>
        <w:rPr>
          <w:rFonts w:hint="eastAsia" w:ascii="宋体" w:hAnsi="宋体" w:eastAsia="宋体" w:cs="宋体"/>
          <w:lang w:eastAsia="zh-CN"/>
        </w:rPr>
      </w:pPr>
      <w:r>
        <w:rPr>
          <w:rFonts w:hint="eastAsia" w:ascii="宋体" w:hAnsi="宋体" w:cs="宋体"/>
        </w:rPr>
        <w:t>服务期：3个月。</w:t>
      </w:r>
      <w:r>
        <w:rPr>
          <w:rFonts w:hint="eastAsia" w:ascii="宋体" w:hAnsi="宋体" w:cs="宋体"/>
          <w:lang w:eastAsia="zh-CN"/>
        </w:rPr>
        <w:t>（</w:t>
      </w:r>
      <w:r>
        <w:rPr>
          <w:rFonts w:hint="eastAsia" w:ascii="宋体" w:hAnsi="宋体" w:cs="宋体"/>
          <w:lang w:val="en-US" w:eastAsia="zh-CN"/>
        </w:rPr>
        <w:t>10000吨小麦</w:t>
      </w:r>
      <w:r>
        <w:rPr>
          <w:rFonts w:hint="eastAsia" w:ascii="宋体" w:hAnsi="宋体" w:cs="宋体"/>
          <w:lang w:eastAsia="zh-CN"/>
        </w:rPr>
        <w:t>出库完毕）</w:t>
      </w:r>
    </w:p>
    <w:p w14:paraId="4394F753">
      <w:pPr>
        <w:widowControl w:val="0"/>
        <w:numPr>
          <w:ilvl w:val="255"/>
          <w:numId w:val="0"/>
        </w:numPr>
        <w:kinsoku w:val="0"/>
        <w:overflowPunct w:val="0"/>
        <w:autoSpaceDE w:val="0"/>
        <w:autoSpaceDN w:val="0"/>
        <w:adjustRightInd w:val="0"/>
        <w:snapToGrid w:val="0"/>
        <w:spacing w:line="440" w:lineRule="exact"/>
        <w:ind w:firstLine="480" w:firstLineChars="200"/>
      </w:pPr>
      <w:r>
        <w:rPr>
          <w:rFonts w:hint="eastAsia" w:ascii="宋体" w:hAnsi="宋体" w:cs="宋体"/>
        </w:rPr>
        <w:t>二、磋商有效期</w:t>
      </w:r>
    </w:p>
    <w:p w14:paraId="767B19C8">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详见相关资料表。</w:t>
      </w:r>
    </w:p>
    <w:p w14:paraId="628CE3B8">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三、其他要求</w:t>
      </w:r>
    </w:p>
    <w:p w14:paraId="5BC7715E">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1.供应商应对相关证明文件的真实性负责，不得提供虚假材料谋取成交。否则必须承担相应法律责任，已骗取成交的取消成交资格，对采购人造成经济损失的，赔偿相应经济损失。</w:t>
      </w:r>
    </w:p>
    <w:p w14:paraId="4FEA2EFF">
      <w:pPr>
        <w:widowControl w:val="0"/>
        <w:kinsoku w:val="0"/>
        <w:overflowPunct w:val="0"/>
        <w:autoSpaceDE w:val="0"/>
        <w:autoSpaceDN w:val="0"/>
        <w:adjustRightInd w:val="0"/>
        <w:snapToGrid w:val="0"/>
        <w:spacing w:line="440" w:lineRule="exact"/>
        <w:ind w:left="480" w:leftChars="200"/>
        <w:jc w:val="both"/>
        <w:rPr>
          <w:rFonts w:ascii="宋体" w:hAnsi="宋体" w:cs="宋体"/>
        </w:rPr>
      </w:pPr>
      <w:r>
        <w:rPr>
          <w:rFonts w:hint="eastAsia" w:ascii="宋体" w:hAnsi="宋体" w:cs="宋体"/>
        </w:rPr>
        <w:t>2.供应商可提供其他增值服务（不作初审要求），根据项目情况自行拟定。</w:t>
      </w:r>
      <w:r>
        <w:rPr>
          <w:rFonts w:hint="eastAsia" w:ascii="宋体" w:hAnsi="宋体" w:cs="宋体"/>
        </w:rPr>
        <w:br w:type="textWrapping"/>
      </w:r>
      <w:r>
        <w:rPr>
          <w:rFonts w:hint="eastAsia" w:ascii="宋体" w:hAnsi="宋体" w:cs="宋体"/>
        </w:rPr>
        <w:t>3.供应商应保证本项目不涉及专利和知识产权侵权等问题：本项目所涉及到的专利和专有技术的来源和使用均合法，免受第三方提出的侵犯其专利权、商标权或其他知识产权的起诉。如发生此类纠纷，由供应商承担一切责任；如因此给采购人造成损失的，供应商负责全额赔偿。</w:t>
      </w:r>
    </w:p>
    <w:p w14:paraId="66DDF5D1">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4.供应商应承诺提供相关材料的真实性，相关证明材料原件成交后由采购人核验，一旦查出伪造，作为废标处理。</w:t>
      </w:r>
    </w:p>
    <w:p w14:paraId="11AB00AA">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5.供应商成交后不得以任何理由暂停或停止服务。</w:t>
      </w:r>
    </w:p>
    <w:p w14:paraId="2915C8CD">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四、关于备选方案要求</w:t>
      </w:r>
    </w:p>
    <w:p w14:paraId="65383986">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 xml:space="preserve">1.关于允许有响应备选方案的约定：不允许 </w:t>
      </w:r>
    </w:p>
    <w:p w14:paraId="40A6E476">
      <w:pPr>
        <w:pageBreakBefore/>
        <w:spacing w:before="240" w:beforeLines="100" w:after="120" w:afterLines="50"/>
        <w:ind w:firstLine="562" w:firstLineChars="200"/>
        <w:jc w:val="center"/>
        <w:rPr>
          <w:rFonts w:ascii="宋体" w:hAnsi="宋体" w:cs="宋体"/>
          <w:b/>
          <w:sz w:val="28"/>
          <w:szCs w:val="28"/>
        </w:rPr>
      </w:pPr>
      <w:r>
        <w:rPr>
          <w:rFonts w:hint="eastAsia" w:ascii="宋体" w:hAnsi="宋体" w:cs="宋体"/>
          <w:b/>
          <w:sz w:val="28"/>
          <w:szCs w:val="28"/>
        </w:rPr>
        <w:t>第三章　评审办法及评分标准</w:t>
      </w:r>
      <w:bookmarkEnd w:id="39"/>
      <w:bookmarkEnd w:id="40"/>
      <w:bookmarkEnd w:id="41"/>
      <w:bookmarkEnd w:id="42"/>
    </w:p>
    <w:p w14:paraId="7886DE35">
      <w:pPr>
        <w:pStyle w:val="5"/>
        <w:rPr>
          <w:rFonts w:ascii="宋体" w:hAnsi="宋体" w:eastAsia="宋体" w:cs="宋体"/>
          <w:b/>
          <w:sz w:val="28"/>
          <w:szCs w:val="28"/>
        </w:rPr>
      </w:pPr>
      <w:bookmarkStart w:id="43" w:name="_Toc406671685"/>
      <w:bookmarkStart w:id="44" w:name="_Toc406671097"/>
      <w:bookmarkStart w:id="45" w:name="_Toc406672390"/>
      <w:bookmarkStart w:id="46" w:name="_Toc406670726"/>
    </w:p>
    <w:p w14:paraId="7799774C">
      <w:pPr>
        <w:pStyle w:val="5"/>
        <w:rPr>
          <w:rFonts w:ascii="宋体" w:hAnsi="宋体" w:eastAsia="宋体" w:cs="宋体"/>
          <w:b/>
          <w:sz w:val="28"/>
          <w:szCs w:val="28"/>
        </w:rPr>
      </w:pPr>
      <w:bookmarkStart w:id="47" w:name="_Toc15922"/>
      <w:bookmarkStart w:id="48" w:name="_Toc1460"/>
      <w:bookmarkStart w:id="49" w:name="_Toc6603"/>
      <w:r>
        <w:rPr>
          <w:rFonts w:hint="eastAsia" w:ascii="宋体" w:hAnsi="宋体" w:eastAsia="宋体" w:cs="宋体"/>
          <w:b/>
          <w:sz w:val="28"/>
          <w:szCs w:val="28"/>
        </w:rPr>
        <w:t>第一节 评审办法</w:t>
      </w:r>
      <w:bookmarkEnd w:id="43"/>
      <w:bookmarkEnd w:id="44"/>
      <w:bookmarkEnd w:id="45"/>
      <w:bookmarkEnd w:id="46"/>
      <w:bookmarkEnd w:id="47"/>
      <w:bookmarkEnd w:id="48"/>
      <w:bookmarkEnd w:id="49"/>
    </w:p>
    <w:p w14:paraId="0D8B8CC8">
      <w:pPr>
        <w:snapToGrid w:val="0"/>
        <w:spacing w:line="440" w:lineRule="exact"/>
        <w:ind w:firstLine="480" w:firstLineChars="200"/>
        <w:rPr>
          <w:rFonts w:ascii="宋体" w:hAnsi="宋体" w:cs="宋体"/>
        </w:rPr>
      </w:pPr>
    </w:p>
    <w:p w14:paraId="08DFBEA1">
      <w:pPr>
        <w:snapToGrid w:val="0"/>
        <w:spacing w:line="440" w:lineRule="exact"/>
        <w:ind w:firstLine="480" w:firstLineChars="200"/>
        <w:rPr>
          <w:rFonts w:ascii="宋体" w:hAnsi="宋体" w:cs="宋体"/>
        </w:rPr>
      </w:pPr>
      <w:r>
        <w:rPr>
          <w:rFonts w:hint="eastAsia" w:ascii="宋体" w:hAnsi="宋体" w:cs="宋体"/>
        </w:rPr>
        <w:t>一、本项目采用</w:t>
      </w:r>
      <w:r>
        <w:rPr>
          <w:rFonts w:hint="eastAsia" w:ascii="宋体" w:hAnsi="宋体" w:cs="宋体"/>
          <w:u w:val="single"/>
        </w:rPr>
        <w:t>综合评分法</w:t>
      </w:r>
      <w:r>
        <w:rPr>
          <w:rFonts w:hint="eastAsia" w:ascii="宋体" w:hAnsi="宋体" w:cs="宋体"/>
        </w:rPr>
        <w:t>进行评审。</w:t>
      </w:r>
    </w:p>
    <w:p w14:paraId="264F9774">
      <w:pPr>
        <w:snapToGrid w:val="0"/>
        <w:spacing w:line="440" w:lineRule="exact"/>
        <w:ind w:firstLine="480" w:firstLineChars="200"/>
        <w:rPr>
          <w:rFonts w:ascii="宋体" w:hAnsi="宋体" w:cs="宋体"/>
        </w:rPr>
      </w:pPr>
      <w:r>
        <w:rPr>
          <w:rFonts w:hint="eastAsia" w:ascii="宋体" w:hAnsi="宋体" w:cs="宋体"/>
        </w:rPr>
        <w:t xml:space="preserve"> 综合评分法：是指响应文件满足磋商文件全部实质性要求，且按照评审因素的量化指标（即评分表）评审得分最高的供应商为成交候选人的评审方法。</w:t>
      </w:r>
    </w:p>
    <w:p w14:paraId="26808F36">
      <w:pPr>
        <w:snapToGrid w:val="0"/>
        <w:spacing w:line="440" w:lineRule="exact"/>
        <w:ind w:firstLine="482" w:firstLineChars="200"/>
        <w:rPr>
          <w:rFonts w:ascii="宋体" w:hAnsi="宋体" w:cs="宋体"/>
          <w:b/>
          <w:bCs/>
        </w:rPr>
      </w:pPr>
      <w:r>
        <w:rPr>
          <w:rFonts w:hint="eastAsia" w:ascii="宋体" w:hAnsi="宋体" w:cs="宋体"/>
          <w:b/>
          <w:bCs/>
        </w:rPr>
        <w:t>注：按评审得分由高到低顺序排序。得分相同的，按响应报价由低到高顺序排列。得分且报价相同的，按技术指标优劣顺序排列。</w:t>
      </w:r>
    </w:p>
    <w:p w14:paraId="32D95FCB">
      <w:pPr>
        <w:snapToGrid w:val="0"/>
        <w:spacing w:line="440" w:lineRule="exact"/>
        <w:ind w:firstLine="482" w:firstLineChars="200"/>
        <w:rPr>
          <w:rFonts w:ascii="宋体" w:hAnsi="宋体" w:cs="宋体"/>
          <w:b/>
          <w:bCs/>
        </w:rPr>
      </w:pPr>
      <w:r>
        <w:rPr>
          <w:rFonts w:hint="eastAsia" w:ascii="宋体" w:hAnsi="宋体" w:cs="宋体"/>
          <w:b/>
          <w:bCs/>
        </w:rPr>
        <w:t xml:space="preserve"> 能最大限度满足磋商文件的实质性要求和磋商文件中规定的各项综合评价标准，即综合优势明显的供应商有可能成交，但不保证最低报价者排序第一。</w:t>
      </w:r>
    </w:p>
    <w:p w14:paraId="106448B4">
      <w:pPr>
        <w:ind w:firstLine="3654" w:firstLineChars="1300"/>
        <w:jc w:val="both"/>
        <w:rPr>
          <w:rFonts w:ascii="宋体" w:hAnsi="宋体" w:cs="宋体"/>
          <w:b/>
          <w:bCs/>
          <w:sz w:val="28"/>
          <w:szCs w:val="28"/>
        </w:rPr>
      </w:pPr>
      <w:bookmarkStart w:id="50" w:name="_Toc406672391"/>
      <w:bookmarkStart w:id="51" w:name="_Toc406671098"/>
      <w:bookmarkStart w:id="52" w:name="_Toc3750"/>
      <w:bookmarkStart w:id="53" w:name="_Toc406671686"/>
      <w:bookmarkStart w:id="54" w:name="_Toc406670727"/>
    </w:p>
    <w:p w14:paraId="6DD2A9AB">
      <w:pPr>
        <w:ind w:firstLine="3654" w:firstLineChars="1300"/>
        <w:jc w:val="both"/>
        <w:rPr>
          <w:rFonts w:ascii="宋体" w:hAnsi="宋体" w:cs="宋体"/>
          <w:b/>
          <w:bCs/>
          <w:sz w:val="28"/>
          <w:szCs w:val="28"/>
        </w:rPr>
      </w:pPr>
    </w:p>
    <w:p w14:paraId="6D627428">
      <w:pPr>
        <w:ind w:firstLine="3654" w:firstLineChars="1300"/>
        <w:jc w:val="both"/>
        <w:rPr>
          <w:rFonts w:ascii="宋体" w:hAnsi="宋体" w:cs="宋体"/>
          <w:b/>
          <w:bCs/>
          <w:sz w:val="28"/>
          <w:szCs w:val="28"/>
        </w:rPr>
      </w:pPr>
      <w:r>
        <w:rPr>
          <w:rFonts w:hint="eastAsia" w:ascii="宋体" w:hAnsi="宋体" w:cs="宋体"/>
          <w:b/>
          <w:bCs/>
          <w:sz w:val="28"/>
          <w:szCs w:val="28"/>
        </w:rPr>
        <w:t>第二节 评分标准</w:t>
      </w:r>
      <w:bookmarkEnd w:id="50"/>
      <w:bookmarkEnd w:id="51"/>
      <w:bookmarkEnd w:id="52"/>
      <w:bookmarkEnd w:id="53"/>
      <w:bookmarkEnd w:id="54"/>
    </w:p>
    <w:p w14:paraId="1CE62F86">
      <w:pPr>
        <w:snapToGrid w:val="0"/>
        <w:spacing w:line="440" w:lineRule="exact"/>
        <w:ind w:firstLine="480" w:firstLineChars="200"/>
        <w:rPr>
          <w:rFonts w:ascii="宋体" w:hAnsi="宋体" w:cs="宋体"/>
        </w:rPr>
      </w:pPr>
      <w:r>
        <w:rPr>
          <w:rFonts w:hint="eastAsia" w:ascii="宋体" w:hAnsi="宋体" w:cs="宋体"/>
        </w:rPr>
        <w:t>一、评分因素</w:t>
      </w:r>
    </w:p>
    <w:p w14:paraId="37ADB1E4">
      <w:pPr>
        <w:snapToGrid w:val="0"/>
        <w:spacing w:line="440" w:lineRule="exact"/>
        <w:ind w:firstLine="480" w:firstLineChars="200"/>
        <w:rPr>
          <w:rFonts w:ascii="宋体" w:hAnsi="宋体" w:cs="宋体"/>
        </w:rPr>
      </w:pPr>
      <w:r>
        <w:rPr>
          <w:rFonts w:hint="eastAsia" w:ascii="宋体" w:hAnsi="宋体" w:cs="宋体"/>
        </w:rPr>
        <w:t>评分的主要因素分为价格因素、技术因素和商务因素。评分因素详见评分表。评审分值保留至两位小数。评审时，评审专家依照评分表对每个有效供应商的响应文件进行独立评审、打分。</w:t>
      </w:r>
    </w:p>
    <w:p w14:paraId="5B3DC1A2">
      <w:pPr>
        <w:snapToGrid w:val="0"/>
        <w:spacing w:line="440" w:lineRule="exact"/>
        <w:ind w:firstLine="480" w:firstLineChars="200"/>
        <w:rPr>
          <w:rFonts w:ascii="宋体" w:hAnsi="宋体" w:cs="宋体"/>
        </w:rPr>
      </w:pPr>
      <w:r>
        <w:rPr>
          <w:rFonts w:hint="eastAsia" w:ascii="宋体" w:hAnsi="宋体" w:cs="宋体"/>
        </w:rPr>
        <w:t>二、评分标准</w:t>
      </w:r>
    </w:p>
    <w:p w14:paraId="6B554924">
      <w:pPr>
        <w:spacing w:before="240" w:beforeLines="100"/>
        <w:ind w:firstLine="480" w:firstLineChars="200"/>
        <w:rPr>
          <w:rFonts w:ascii="宋体" w:hAnsi="宋体" w:cs="宋体"/>
        </w:rPr>
      </w:pPr>
    </w:p>
    <w:p w14:paraId="75B0C55A">
      <w:pPr>
        <w:spacing w:before="240" w:beforeLines="100"/>
        <w:ind w:firstLine="480" w:firstLineChars="200"/>
        <w:rPr>
          <w:rFonts w:ascii="宋体" w:hAnsi="宋体" w:cs="宋体"/>
        </w:rPr>
      </w:pPr>
    </w:p>
    <w:p w14:paraId="79D1523D">
      <w:pPr>
        <w:spacing w:before="240" w:beforeLines="100"/>
        <w:ind w:firstLine="480" w:firstLineChars="200"/>
        <w:rPr>
          <w:rFonts w:ascii="宋体" w:hAnsi="宋体" w:cs="宋体"/>
        </w:rPr>
      </w:pPr>
    </w:p>
    <w:p w14:paraId="694729AD">
      <w:pPr>
        <w:spacing w:before="240" w:beforeLines="100"/>
        <w:ind w:firstLine="480" w:firstLineChars="200"/>
        <w:rPr>
          <w:rFonts w:ascii="宋体" w:hAnsi="宋体" w:cs="宋体"/>
        </w:rPr>
      </w:pPr>
    </w:p>
    <w:p w14:paraId="271A7EEB">
      <w:pPr>
        <w:spacing w:before="240" w:beforeLines="100"/>
        <w:ind w:firstLine="480" w:firstLineChars="200"/>
        <w:rPr>
          <w:rFonts w:ascii="宋体" w:hAnsi="宋体" w:cs="宋体"/>
        </w:rPr>
      </w:pPr>
    </w:p>
    <w:p w14:paraId="14E668A0">
      <w:pPr>
        <w:spacing w:before="240" w:beforeLines="100"/>
        <w:ind w:firstLine="480" w:firstLineChars="200"/>
        <w:rPr>
          <w:rFonts w:ascii="宋体" w:hAnsi="宋体" w:cs="宋体"/>
        </w:rPr>
      </w:pPr>
    </w:p>
    <w:p w14:paraId="779159AA">
      <w:pPr>
        <w:spacing w:before="240" w:beforeLines="100"/>
        <w:ind w:firstLine="480" w:firstLineChars="200"/>
        <w:rPr>
          <w:rFonts w:ascii="宋体" w:hAnsi="宋体" w:cs="宋体"/>
        </w:rPr>
      </w:pPr>
    </w:p>
    <w:p w14:paraId="4628D387">
      <w:pPr>
        <w:spacing w:before="240" w:beforeLines="100"/>
        <w:ind w:firstLine="480" w:firstLineChars="200"/>
        <w:rPr>
          <w:rFonts w:ascii="宋体" w:hAnsi="宋体" w:cs="宋体"/>
        </w:rPr>
      </w:pPr>
    </w:p>
    <w:p w14:paraId="214D1DC0">
      <w:pPr>
        <w:spacing w:before="240" w:beforeLines="100"/>
        <w:ind w:firstLine="480" w:firstLineChars="200"/>
        <w:rPr>
          <w:rFonts w:ascii="宋体" w:hAnsi="宋体" w:cs="宋体"/>
        </w:rPr>
      </w:pPr>
    </w:p>
    <w:p w14:paraId="38F938F8">
      <w:pPr>
        <w:spacing w:before="240" w:beforeLines="100"/>
        <w:ind w:firstLine="480" w:firstLineChars="200"/>
        <w:rPr>
          <w:rFonts w:ascii="宋体" w:hAnsi="宋体" w:cs="宋体"/>
        </w:rPr>
      </w:pPr>
    </w:p>
    <w:p w14:paraId="179AC7A6">
      <w:pPr>
        <w:spacing w:before="240" w:beforeLines="100"/>
        <w:ind w:firstLine="480" w:firstLineChars="200"/>
        <w:rPr>
          <w:rFonts w:ascii="宋体" w:hAnsi="宋体" w:cs="宋体"/>
        </w:rPr>
      </w:pPr>
      <w:r>
        <w:rPr>
          <w:rFonts w:hint="eastAsia" w:ascii="宋体" w:hAnsi="宋体" w:cs="宋体"/>
        </w:rPr>
        <w:t>1.初步审查表</w:t>
      </w:r>
    </w:p>
    <w:p w14:paraId="05B42C19">
      <w:pPr>
        <w:jc w:val="center"/>
        <w:rPr>
          <w:rFonts w:ascii="宋体" w:hAnsi="宋体" w:cs="宋体"/>
        </w:rPr>
      </w:pPr>
      <w:r>
        <w:rPr>
          <w:rFonts w:hint="eastAsia" w:ascii="宋体" w:hAnsi="宋体" w:cs="宋体"/>
          <w:b/>
          <w:bCs/>
          <w:sz w:val="36"/>
          <w:szCs w:val="36"/>
          <w:u w:val="single"/>
        </w:rPr>
        <w:t>初  步  审  查  表</w:t>
      </w:r>
    </w:p>
    <w:tbl>
      <w:tblPr>
        <w:tblStyle w:val="23"/>
        <w:tblW w:w="9584" w:type="dxa"/>
        <w:jc w:val="center"/>
        <w:tblLayout w:type="fixed"/>
        <w:tblCellMar>
          <w:top w:w="0" w:type="dxa"/>
          <w:left w:w="108" w:type="dxa"/>
          <w:bottom w:w="0" w:type="dxa"/>
          <w:right w:w="108" w:type="dxa"/>
        </w:tblCellMar>
      </w:tblPr>
      <w:tblGrid>
        <w:gridCol w:w="527"/>
        <w:gridCol w:w="1373"/>
        <w:gridCol w:w="6954"/>
        <w:gridCol w:w="730"/>
      </w:tblGrid>
      <w:tr w14:paraId="69593983">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589D1A18">
            <w:pPr>
              <w:spacing w:line="500" w:lineRule="exact"/>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1"/>
                <w:lang w:val="en-US" w:eastAsia="zh-CN"/>
              </w:rPr>
              <w:t xml:space="preserve"> </w:t>
            </w:r>
            <w:r>
              <w:rPr>
                <w:rFonts w:hint="eastAsia" w:ascii="宋体" w:hAnsi="宋体" w:cs="宋体"/>
                <w:sz w:val="21"/>
                <w:szCs w:val="21"/>
              </w:rPr>
              <w:t xml:space="preserve"> 贵阳市粮食储备管理有限公司甘荫塘库点立筒仓小麦出库搬运装卸服务商采购项目       </w:t>
            </w:r>
          </w:p>
        </w:tc>
      </w:tr>
      <w:tr w14:paraId="191ED8E4">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24E11E53">
            <w:pPr>
              <w:spacing w:line="0" w:lineRule="atLeast"/>
              <w:rPr>
                <w:rFonts w:ascii="宋体" w:hAnsi="宋体" w:cs="宋体"/>
                <w:sz w:val="21"/>
                <w:szCs w:val="21"/>
              </w:rPr>
            </w:pPr>
          </w:p>
        </w:tc>
      </w:tr>
      <w:tr w14:paraId="28A92D72">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7485DC28">
            <w:pPr>
              <w:spacing w:line="0" w:lineRule="atLeast"/>
              <w:rPr>
                <w:rFonts w:ascii="宋体" w:hAnsi="宋体" w:cs="宋体"/>
                <w:b/>
                <w:sz w:val="21"/>
                <w:szCs w:val="21"/>
              </w:rPr>
            </w:pPr>
            <w:r>
              <w:rPr>
                <w:rFonts w:hint="eastAsia" w:ascii="宋体" w:hAnsi="宋体" w:cs="宋体"/>
                <w:b/>
                <w:sz w:val="21"/>
                <w:szCs w:val="21"/>
              </w:rPr>
              <w:t>一、资格性检查</w:t>
            </w:r>
          </w:p>
        </w:tc>
      </w:tr>
      <w:tr w14:paraId="77CFC96C">
        <w:tblPrEx>
          <w:tblCellMar>
            <w:top w:w="0" w:type="dxa"/>
            <w:left w:w="108" w:type="dxa"/>
            <w:bottom w:w="0" w:type="dxa"/>
            <w:right w:w="108" w:type="dxa"/>
          </w:tblCellMar>
        </w:tblPrEx>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7CECE846">
            <w:pPr>
              <w:spacing w:line="0" w:lineRule="atLeast"/>
              <w:rPr>
                <w:rFonts w:ascii="宋体" w:hAnsi="宋体" w:cs="宋体"/>
                <w:sz w:val="21"/>
                <w:szCs w:val="21"/>
              </w:rPr>
            </w:pPr>
            <w:r>
              <w:rPr>
                <w:rFonts w:hint="eastAsia" w:ascii="宋体" w:hAnsi="宋体" w:cs="宋体"/>
                <w:sz w:val="21"/>
                <w:szCs w:val="21"/>
              </w:rPr>
              <w:t>序号</w:t>
            </w:r>
          </w:p>
        </w:tc>
        <w:tc>
          <w:tcPr>
            <w:tcW w:w="8327"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603DF111">
            <w:pPr>
              <w:spacing w:line="0" w:lineRule="atLeast"/>
              <w:rPr>
                <w:rFonts w:ascii="宋体" w:hAnsi="宋体" w:cs="宋体"/>
                <w:sz w:val="21"/>
                <w:szCs w:val="21"/>
              </w:rPr>
            </w:pPr>
            <w:r>
              <w:rPr>
                <w:rFonts w:hint="eastAsia" w:ascii="宋体" w:hAnsi="宋体" w:cs="宋体"/>
                <w:sz w:val="21"/>
                <w:szCs w:val="21"/>
              </w:rPr>
              <w:t xml:space="preserve">                                                                   供应商名称</w:t>
            </w:r>
          </w:p>
          <w:p w14:paraId="1A7F224C">
            <w:pPr>
              <w:spacing w:line="0" w:lineRule="atLeast"/>
              <w:rPr>
                <w:rFonts w:ascii="宋体" w:hAnsi="宋体" w:cs="宋体"/>
                <w:sz w:val="21"/>
                <w:szCs w:val="21"/>
              </w:rPr>
            </w:pPr>
            <w:r>
              <w:rPr>
                <w:rFonts w:hint="eastAsia" w:ascii="宋体" w:hAnsi="宋体" w:cs="宋体"/>
                <w:sz w:val="21"/>
                <w:szCs w:val="21"/>
              </w:rPr>
              <w:t>资格要求</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5271EAF1">
            <w:pPr>
              <w:spacing w:line="0" w:lineRule="atLeast"/>
              <w:rPr>
                <w:rFonts w:ascii="宋体" w:hAnsi="宋体" w:cs="宋体"/>
                <w:sz w:val="21"/>
                <w:szCs w:val="21"/>
              </w:rPr>
            </w:pPr>
            <w:r>
              <w:rPr>
                <w:rFonts w:hint="eastAsia" w:ascii="宋体" w:hAnsi="宋体" w:cs="宋体"/>
                <w:sz w:val="21"/>
                <w:szCs w:val="21"/>
              </w:rPr>
              <w:t>备注</w:t>
            </w:r>
          </w:p>
        </w:tc>
      </w:tr>
      <w:tr w14:paraId="0DD070BB">
        <w:tblPrEx>
          <w:tblCellMar>
            <w:top w:w="0" w:type="dxa"/>
            <w:left w:w="108" w:type="dxa"/>
            <w:bottom w:w="0" w:type="dxa"/>
            <w:right w:w="108" w:type="dxa"/>
          </w:tblCellMar>
        </w:tblPrEx>
        <w:trPr>
          <w:cantSplit/>
          <w:trHeight w:val="340" w:hRule="atLeast"/>
          <w:jc w:val="center"/>
        </w:trPr>
        <w:tc>
          <w:tcPr>
            <w:tcW w:w="527" w:type="dxa"/>
            <w:tcBorders>
              <w:top w:val="nil"/>
              <w:left w:val="single" w:color="auto" w:sz="4" w:space="0"/>
              <w:bottom w:val="single" w:color="auto" w:sz="4" w:space="0"/>
              <w:right w:val="single" w:color="auto" w:sz="4" w:space="0"/>
            </w:tcBorders>
            <w:shd w:val="clear" w:color="000000" w:fill="FFFFFF"/>
            <w:vAlign w:val="center"/>
          </w:tcPr>
          <w:p w14:paraId="61C57644">
            <w:pPr>
              <w:spacing w:line="0" w:lineRule="atLeast"/>
              <w:jc w:val="center"/>
              <w:rPr>
                <w:rFonts w:ascii="宋体" w:hAnsi="宋体" w:cs="宋体"/>
                <w:sz w:val="21"/>
                <w:szCs w:val="21"/>
              </w:rPr>
            </w:pPr>
            <w:r>
              <w:rPr>
                <w:rFonts w:hint="eastAsia" w:ascii="宋体" w:hAnsi="宋体" w:cs="宋体"/>
                <w:sz w:val="21"/>
                <w:szCs w:val="21"/>
              </w:rPr>
              <w:t>1</w:t>
            </w:r>
          </w:p>
        </w:tc>
        <w:tc>
          <w:tcPr>
            <w:tcW w:w="1373" w:type="dxa"/>
            <w:vMerge w:val="restart"/>
            <w:tcBorders>
              <w:top w:val="nil"/>
              <w:left w:val="single" w:color="auto" w:sz="4" w:space="0"/>
              <w:right w:val="single" w:color="auto" w:sz="4" w:space="0"/>
            </w:tcBorders>
            <w:shd w:val="clear" w:color="000000" w:fill="FFFFFF"/>
            <w:vAlign w:val="center"/>
          </w:tcPr>
          <w:p w14:paraId="1724A2D3">
            <w:pPr>
              <w:spacing w:line="0" w:lineRule="atLeast"/>
              <w:jc w:val="center"/>
              <w:rPr>
                <w:rFonts w:ascii="宋体" w:hAnsi="宋体" w:cs="宋体"/>
                <w:sz w:val="21"/>
                <w:szCs w:val="21"/>
              </w:rPr>
            </w:pPr>
            <w:r>
              <w:rPr>
                <w:rFonts w:hint="eastAsia" w:ascii="宋体" w:hAnsi="宋体" w:cs="宋体"/>
                <w:sz w:val="21"/>
                <w:szCs w:val="21"/>
              </w:rPr>
              <w:t>经营资格</w:t>
            </w:r>
          </w:p>
          <w:p w14:paraId="7949890B">
            <w:pPr>
              <w:spacing w:line="0" w:lineRule="atLeast"/>
              <w:jc w:val="center"/>
              <w:rPr>
                <w:rFonts w:ascii="宋体" w:hAnsi="宋体" w:cs="宋体"/>
                <w:sz w:val="21"/>
                <w:szCs w:val="21"/>
              </w:rPr>
            </w:pPr>
            <w:r>
              <w:rPr>
                <w:rFonts w:hint="eastAsia" w:ascii="宋体" w:hAnsi="宋体" w:cs="宋体"/>
                <w:sz w:val="21"/>
                <w:szCs w:val="21"/>
              </w:rPr>
              <w:t>审查</w:t>
            </w:r>
          </w:p>
        </w:tc>
        <w:tc>
          <w:tcPr>
            <w:tcW w:w="6954" w:type="dxa"/>
            <w:tcBorders>
              <w:top w:val="nil"/>
              <w:left w:val="nil"/>
              <w:bottom w:val="single" w:color="auto" w:sz="4" w:space="0"/>
              <w:right w:val="single" w:color="auto" w:sz="4" w:space="0"/>
            </w:tcBorders>
            <w:shd w:val="clear" w:color="000000" w:fill="FFFFFF"/>
            <w:vAlign w:val="center"/>
          </w:tcPr>
          <w:p w14:paraId="1E670440">
            <w:pPr>
              <w:keepNext w:val="0"/>
              <w:keepLines w:val="0"/>
              <w:widowControl/>
              <w:suppressLineNumbers w:val="0"/>
              <w:jc w:val="left"/>
              <w:rPr>
                <w:rFonts w:hint="eastAsia" w:ascii="宋体" w:hAnsi="宋体" w:cs="宋体"/>
                <w:sz w:val="21"/>
                <w:szCs w:val="21"/>
                <w:lang w:eastAsia="zh-CN"/>
              </w:rPr>
            </w:pPr>
            <w:r>
              <w:rPr>
                <w:rFonts w:hint="eastAsia" w:ascii="宋体" w:hAnsi="宋体" w:cs="宋体"/>
                <w:sz w:val="21"/>
                <w:szCs w:val="21"/>
              </w:rPr>
              <w:t>提供</w:t>
            </w:r>
            <w:r>
              <w:rPr>
                <w:rFonts w:hint="eastAsia" w:ascii="宋体" w:hAnsi="宋体" w:cs="宋体"/>
                <w:sz w:val="21"/>
                <w:szCs w:val="21"/>
                <w:lang w:val="en-US" w:eastAsia="zh-CN"/>
              </w:rPr>
              <w:t>法人或者其他组织的营业执照等证明文件，自然人的身份证明；</w:t>
            </w:r>
          </w:p>
        </w:tc>
        <w:tc>
          <w:tcPr>
            <w:tcW w:w="730" w:type="dxa"/>
            <w:tcBorders>
              <w:top w:val="nil"/>
              <w:left w:val="nil"/>
              <w:bottom w:val="single" w:color="auto" w:sz="4" w:space="0"/>
              <w:right w:val="single" w:color="auto" w:sz="4" w:space="0"/>
            </w:tcBorders>
            <w:shd w:val="clear" w:color="000000" w:fill="FFFFFF"/>
            <w:vAlign w:val="center"/>
          </w:tcPr>
          <w:p w14:paraId="15C69DC4">
            <w:pPr>
              <w:spacing w:line="0" w:lineRule="atLeast"/>
              <w:rPr>
                <w:rFonts w:ascii="宋体" w:hAnsi="宋体" w:cs="宋体"/>
                <w:sz w:val="21"/>
                <w:szCs w:val="21"/>
              </w:rPr>
            </w:pPr>
          </w:p>
        </w:tc>
      </w:tr>
      <w:tr w14:paraId="4D2A0421">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63D316F2">
            <w:pPr>
              <w:spacing w:line="0" w:lineRule="atLeast"/>
              <w:jc w:val="center"/>
              <w:rPr>
                <w:rFonts w:ascii="宋体" w:hAnsi="宋体" w:cs="宋体"/>
                <w:sz w:val="21"/>
                <w:szCs w:val="21"/>
              </w:rPr>
            </w:pPr>
            <w:r>
              <w:rPr>
                <w:rFonts w:hint="eastAsia" w:ascii="宋体" w:hAnsi="宋体" w:cs="宋体"/>
                <w:sz w:val="21"/>
                <w:szCs w:val="21"/>
              </w:rPr>
              <w:t>2</w:t>
            </w:r>
          </w:p>
        </w:tc>
        <w:tc>
          <w:tcPr>
            <w:tcW w:w="1373" w:type="dxa"/>
            <w:vMerge w:val="continue"/>
            <w:tcBorders>
              <w:left w:val="single" w:color="auto" w:sz="4" w:space="0"/>
              <w:right w:val="single" w:color="auto" w:sz="4" w:space="0"/>
            </w:tcBorders>
            <w:shd w:val="clear" w:color="auto" w:fill="auto"/>
            <w:vAlign w:val="center"/>
          </w:tcPr>
          <w:p w14:paraId="0A85D22F">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72ECED28">
            <w:pPr>
              <w:rPr>
                <w:rFonts w:ascii="宋体" w:hAnsi="宋体" w:cs="宋体"/>
                <w:sz w:val="21"/>
                <w:szCs w:val="21"/>
              </w:rPr>
            </w:pPr>
            <w:r>
              <w:rPr>
                <w:rFonts w:hint="eastAsia" w:ascii="宋体" w:hAnsi="宋体" w:cs="宋体"/>
                <w:sz w:val="21"/>
                <w:szCs w:val="21"/>
              </w:rPr>
              <w:t>财务状况报告：</w:t>
            </w:r>
            <w:r>
              <w:rPr>
                <w:rFonts w:hint="eastAsia" w:ascii="宋体" w:hAnsi="宋体" w:cs="宋体"/>
                <w:sz w:val="21"/>
                <w:szCs w:val="21"/>
                <w:lang w:val="en-US" w:eastAsia="zh-CN"/>
              </w:rPr>
              <w:t>即为</w:t>
            </w:r>
            <w:r>
              <w:rPr>
                <w:rFonts w:hint="eastAsia" w:ascii="宋体" w:hAnsi="宋体" w:cs="宋体"/>
                <w:sz w:val="21"/>
                <w:szCs w:val="21"/>
              </w:rPr>
              <w:t>2023年度经审计的财务报告，或投标人财务出具的2024年3月至今任意一月财务报表，或开户银行出具的近六个月内的资信证明均可；如为2024年新成立公司需提供情况说明，证明无财务往来等情况；</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08251308">
            <w:pPr>
              <w:spacing w:line="0" w:lineRule="atLeast"/>
              <w:rPr>
                <w:rFonts w:ascii="宋体" w:hAnsi="宋体" w:cs="宋体"/>
                <w:sz w:val="21"/>
                <w:szCs w:val="21"/>
              </w:rPr>
            </w:pPr>
          </w:p>
        </w:tc>
      </w:tr>
      <w:tr w14:paraId="7EE68506">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7981B374">
            <w:pPr>
              <w:spacing w:line="0" w:lineRule="atLeast"/>
              <w:jc w:val="center"/>
              <w:rPr>
                <w:rFonts w:ascii="宋体" w:hAnsi="宋体" w:cs="宋体"/>
                <w:sz w:val="21"/>
                <w:szCs w:val="21"/>
              </w:rPr>
            </w:pPr>
            <w:r>
              <w:rPr>
                <w:rFonts w:hint="eastAsia" w:ascii="宋体" w:hAnsi="宋体" w:cs="宋体"/>
                <w:sz w:val="21"/>
                <w:szCs w:val="21"/>
              </w:rPr>
              <w:t>3</w:t>
            </w:r>
          </w:p>
        </w:tc>
        <w:tc>
          <w:tcPr>
            <w:tcW w:w="1373" w:type="dxa"/>
            <w:vMerge w:val="continue"/>
            <w:tcBorders>
              <w:left w:val="single" w:color="auto" w:sz="4" w:space="0"/>
              <w:right w:val="single" w:color="auto" w:sz="4" w:space="0"/>
            </w:tcBorders>
            <w:shd w:val="clear" w:color="auto" w:fill="auto"/>
            <w:vAlign w:val="center"/>
          </w:tcPr>
          <w:p w14:paraId="16E3D328">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1F7ED1D5">
            <w:pPr>
              <w:rPr>
                <w:rFonts w:hint="eastAsia" w:ascii="宋体" w:hAnsi="宋体" w:eastAsia="宋体" w:cs="宋体"/>
                <w:sz w:val="21"/>
                <w:szCs w:val="21"/>
                <w:lang w:eastAsia="zh-CN"/>
              </w:rPr>
            </w:pPr>
            <w:r>
              <w:rPr>
                <w:rFonts w:hint="eastAsia" w:ascii="宋体" w:hAnsi="宋体" w:cs="宋体"/>
                <w:sz w:val="21"/>
                <w:szCs w:val="21"/>
              </w:rPr>
              <w:t>依法缴纳税收</w:t>
            </w:r>
            <w:r>
              <w:rPr>
                <w:rFonts w:hint="eastAsia" w:ascii="宋体" w:hAnsi="宋体" w:cs="宋体"/>
                <w:sz w:val="21"/>
                <w:szCs w:val="21"/>
                <w:lang w:val="en-US" w:eastAsia="zh-CN"/>
              </w:rPr>
              <w:t xml:space="preserve"> </w:t>
            </w:r>
            <w:r>
              <w:rPr>
                <w:rFonts w:hint="eastAsia" w:ascii="宋体" w:hAnsi="宋体" w:cs="宋体"/>
                <w:sz w:val="21"/>
                <w:szCs w:val="21"/>
              </w:rPr>
              <w:t>：依法缴纳税收证明。如未能开具到，可提供2024年任三月的税票等证明材料复印件均可；</w:t>
            </w:r>
            <w:r>
              <w:rPr>
                <w:rFonts w:hint="eastAsia" w:ascii="宋体" w:hAnsi="宋体" w:cs="宋体"/>
                <w:sz w:val="21"/>
                <w:szCs w:val="21"/>
                <w:lang w:val="en-US" w:eastAsia="zh-CN"/>
              </w:rPr>
              <w:t xml:space="preserve"> </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5A94B456">
            <w:pPr>
              <w:spacing w:line="0" w:lineRule="atLeast"/>
              <w:rPr>
                <w:rFonts w:ascii="宋体" w:hAnsi="宋体" w:cs="宋体"/>
                <w:sz w:val="21"/>
                <w:szCs w:val="21"/>
              </w:rPr>
            </w:pPr>
          </w:p>
        </w:tc>
      </w:tr>
      <w:tr w14:paraId="3FA2B3C7">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2176DB6D">
            <w:pPr>
              <w:spacing w:line="0" w:lineRule="atLeast"/>
              <w:jc w:val="center"/>
              <w:rPr>
                <w:rFonts w:ascii="宋体" w:hAnsi="宋体" w:cs="宋体"/>
                <w:sz w:val="21"/>
                <w:szCs w:val="21"/>
              </w:rPr>
            </w:pPr>
            <w:r>
              <w:rPr>
                <w:rFonts w:hint="eastAsia" w:ascii="宋体" w:hAnsi="宋体" w:cs="宋体"/>
                <w:sz w:val="21"/>
                <w:szCs w:val="21"/>
              </w:rPr>
              <w:t>4</w:t>
            </w:r>
          </w:p>
        </w:tc>
        <w:tc>
          <w:tcPr>
            <w:tcW w:w="1373" w:type="dxa"/>
            <w:vMerge w:val="continue"/>
            <w:tcBorders>
              <w:left w:val="single" w:color="auto" w:sz="4" w:space="0"/>
              <w:right w:val="single" w:color="auto" w:sz="4" w:space="0"/>
            </w:tcBorders>
            <w:shd w:val="clear" w:color="auto" w:fill="auto"/>
            <w:vAlign w:val="center"/>
          </w:tcPr>
          <w:p w14:paraId="297CED80">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0E538933">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参加采购活动前3年内在经营活动中没有重大违法记录的书面声明：</w:t>
            </w:r>
          </w:p>
          <w:p w14:paraId="66203C60">
            <w:pPr>
              <w:pStyle w:val="46"/>
              <w:widowControl w:val="0"/>
              <w:rPr>
                <w:rFonts w:ascii="宋体" w:hAnsi="宋体" w:cs="宋体"/>
              </w:rPr>
            </w:pPr>
            <w:r>
              <w:rPr>
                <w:rFonts w:hint="eastAsia" w:ascii="宋体" w:hAnsi="宋体" w:cs="宋体"/>
                <w:i w:val="0"/>
                <w:iCs w:val="0"/>
                <w:color w:val="000000" w:themeColor="text1"/>
                <w:sz w:val="21"/>
                <w:szCs w:val="21"/>
                <w:highlight w:val="none"/>
                <w14:textFill>
                  <w14:solidFill>
                    <w14:schemeClr w14:val="tx1"/>
                  </w14:solidFill>
                </w14:textFill>
              </w:rPr>
              <w:t>提供参加采购活动前3年内在经营活动中没有重大违法记录的书面声明；</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43C76785">
            <w:pPr>
              <w:spacing w:line="0" w:lineRule="atLeast"/>
              <w:rPr>
                <w:rFonts w:ascii="宋体" w:hAnsi="宋体" w:cs="宋体"/>
                <w:sz w:val="21"/>
                <w:szCs w:val="21"/>
              </w:rPr>
            </w:pPr>
          </w:p>
        </w:tc>
      </w:tr>
      <w:tr w14:paraId="30B48D0A">
        <w:tblPrEx>
          <w:tblCellMar>
            <w:top w:w="0" w:type="dxa"/>
            <w:left w:w="108" w:type="dxa"/>
            <w:bottom w:w="0" w:type="dxa"/>
            <w:right w:w="108" w:type="dxa"/>
          </w:tblCellMar>
        </w:tblPrEx>
        <w:trPr>
          <w:cantSplit/>
          <w:trHeight w:val="434" w:hRule="atLeast"/>
          <w:jc w:val="center"/>
        </w:trPr>
        <w:tc>
          <w:tcPr>
            <w:tcW w:w="527" w:type="dxa"/>
            <w:tcBorders>
              <w:top w:val="nil"/>
              <w:left w:val="single" w:color="auto" w:sz="4" w:space="0"/>
              <w:bottom w:val="single" w:color="auto" w:sz="4" w:space="0"/>
              <w:right w:val="single" w:color="auto" w:sz="4" w:space="0"/>
            </w:tcBorders>
            <w:shd w:val="clear" w:color="000000" w:fill="FFFFFF"/>
            <w:vAlign w:val="center"/>
          </w:tcPr>
          <w:p w14:paraId="36A035A7">
            <w:pPr>
              <w:spacing w:line="0" w:lineRule="atLeast"/>
              <w:jc w:val="center"/>
              <w:rPr>
                <w:rFonts w:ascii="宋体" w:hAnsi="宋体" w:cs="宋体"/>
                <w:sz w:val="21"/>
                <w:szCs w:val="21"/>
              </w:rPr>
            </w:pPr>
            <w:r>
              <w:rPr>
                <w:rFonts w:hint="eastAsia" w:ascii="宋体" w:hAnsi="宋体" w:cs="宋体"/>
                <w:sz w:val="21"/>
                <w:szCs w:val="21"/>
              </w:rPr>
              <w:t>5</w:t>
            </w:r>
          </w:p>
        </w:tc>
        <w:tc>
          <w:tcPr>
            <w:tcW w:w="1373" w:type="dxa"/>
            <w:vMerge w:val="continue"/>
            <w:tcBorders>
              <w:left w:val="single" w:color="auto" w:sz="4" w:space="0"/>
              <w:bottom w:val="single" w:color="auto" w:sz="4" w:space="0"/>
              <w:right w:val="single" w:color="auto" w:sz="4" w:space="0"/>
            </w:tcBorders>
            <w:shd w:val="clear" w:color="auto" w:fill="auto"/>
            <w:vAlign w:val="center"/>
          </w:tcPr>
          <w:p w14:paraId="60C88428">
            <w:pPr>
              <w:spacing w:line="0" w:lineRule="atLeast"/>
              <w:jc w:val="center"/>
              <w:rPr>
                <w:rFonts w:ascii="宋体" w:hAnsi="宋体" w:cs="宋体"/>
                <w:sz w:val="21"/>
                <w:szCs w:val="21"/>
              </w:rPr>
            </w:pPr>
          </w:p>
        </w:tc>
        <w:tc>
          <w:tcPr>
            <w:tcW w:w="6954" w:type="dxa"/>
            <w:tcBorders>
              <w:top w:val="nil"/>
              <w:left w:val="nil"/>
              <w:bottom w:val="single" w:color="auto" w:sz="4" w:space="0"/>
              <w:right w:val="single" w:color="auto" w:sz="4" w:space="0"/>
            </w:tcBorders>
            <w:shd w:val="clear" w:color="000000" w:fill="FFFFFF"/>
            <w:vAlign w:val="center"/>
          </w:tcPr>
          <w:p w14:paraId="57E370D8">
            <w:pPr>
              <w:rPr>
                <w:rFonts w:hint="eastAsia" w:ascii="宋体" w:hAnsi="宋体" w:eastAsia="宋体" w:cs="宋体"/>
                <w:lang w:eastAsia="zh-CN"/>
              </w:rPr>
            </w:pPr>
            <w:r>
              <w:rPr>
                <w:rFonts w:hint="eastAsia" w:ascii="宋体" w:hAnsi="宋体" w:cs="宋体"/>
                <w:sz w:val="21"/>
                <w:szCs w:val="21"/>
                <w:lang w:val="en-US" w:eastAsia="zh-CN"/>
              </w:rPr>
              <w:t>供应商为所有作业人员办理工伤保险或意外伤害保险的相关证明材料</w:t>
            </w:r>
          </w:p>
        </w:tc>
        <w:tc>
          <w:tcPr>
            <w:tcW w:w="730" w:type="dxa"/>
            <w:tcBorders>
              <w:top w:val="nil"/>
              <w:left w:val="nil"/>
              <w:bottom w:val="single" w:color="auto" w:sz="4" w:space="0"/>
              <w:right w:val="single" w:color="auto" w:sz="4" w:space="0"/>
            </w:tcBorders>
            <w:shd w:val="clear" w:color="000000" w:fill="FFFFFF"/>
            <w:vAlign w:val="center"/>
          </w:tcPr>
          <w:p w14:paraId="0D5E9E8B">
            <w:pPr>
              <w:spacing w:line="0" w:lineRule="atLeast"/>
              <w:rPr>
                <w:rFonts w:ascii="宋体" w:hAnsi="宋体" w:cs="宋体"/>
                <w:sz w:val="21"/>
                <w:szCs w:val="21"/>
              </w:rPr>
            </w:pPr>
          </w:p>
        </w:tc>
      </w:tr>
      <w:tr w14:paraId="7C19BA27">
        <w:tblPrEx>
          <w:tblCellMar>
            <w:top w:w="0" w:type="dxa"/>
            <w:left w:w="108" w:type="dxa"/>
            <w:bottom w:w="0" w:type="dxa"/>
            <w:right w:w="108" w:type="dxa"/>
          </w:tblCellMar>
        </w:tblPrEx>
        <w:trPr>
          <w:cantSplit/>
          <w:trHeight w:val="9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57B13751">
            <w:pPr>
              <w:spacing w:line="0" w:lineRule="atLeast"/>
              <w:jc w:val="center"/>
              <w:rPr>
                <w:rFonts w:ascii="宋体" w:hAnsi="宋体" w:cs="宋体"/>
                <w:sz w:val="21"/>
                <w:szCs w:val="21"/>
              </w:rPr>
            </w:pPr>
            <w:r>
              <w:rPr>
                <w:rFonts w:hint="eastAsia" w:ascii="宋体" w:hAnsi="宋体" w:cs="宋体"/>
                <w:sz w:val="21"/>
                <w:szCs w:val="21"/>
              </w:rPr>
              <w:t>6</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47530D7B">
            <w:pPr>
              <w:spacing w:line="0" w:lineRule="atLeast"/>
              <w:jc w:val="center"/>
              <w:rPr>
                <w:rFonts w:ascii="宋体" w:hAnsi="宋体" w:cs="宋体"/>
                <w:sz w:val="21"/>
                <w:szCs w:val="21"/>
              </w:rPr>
            </w:pPr>
            <w:r>
              <w:rPr>
                <w:rFonts w:hint="eastAsia" w:ascii="宋体" w:hAnsi="宋体" w:cs="宋体"/>
                <w:sz w:val="21"/>
                <w:szCs w:val="21"/>
                <w:lang w:bidi="ar"/>
              </w:rPr>
              <w:t>信用查询</w:t>
            </w:r>
          </w:p>
        </w:tc>
        <w:tc>
          <w:tcPr>
            <w:tcW w:w="6954" w:type="dxa"/>
            <w:tcBorders>
              <w:top w:val="single" w:color="auto" w:sz="4" w:space="0"/>
              <w:left w:val="nil"/>
              <w:bottom w:val="single" w:color="auto" w:sz="4" w:space="0"/>
              <w:right w:val="single" w:color="auto" w:sz="4" w:space="0"/>
            </w:tcBorders>
            <w:shd w:val="clear" w:color="000000" w:fill="FFFFFF"/>
            <w:vAlign w:val="center"/>
          </w:tcPr>
          <w:p w14:paraId="7002DACB">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未列入失信被执行人、重大税收违法案件当事人名单、政府采购严重违法失信行为记录名单的证明材料：</w:t>
            </w:r>
          </w:p>
          <w:p w14:paraId="104E82CD">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①“信用中国”网站（www.creditchina.gov.cn）（输入网址、输入公司名称、点击公司名称即出现查询结果）；</w:t>
            </w:r>
          </w:p>
          <w:p w14:paraId="32E80296">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0BE5D914">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查询截止时点：</w:t>
            </w:r>
            <w:r>
              <w:rPr>
                <w:rFonts w:hint="eastAsia" w:ascii="宋体" w:hAnsi="宋体" w:cs="宋体"/>
                <w:i w:val="0"/>
                <w:iCs w:val="0"/>
                <w:color w:val="000000" w:themeColor="text1"/>
                <w:sz w:val="21"/>
                <w:szCs w:val="21"/>
                <w:highlight w:val="none"/>
                <w:lang w:eastAsia="zh-CN"/>
                <w14:textFill>
                  <w14:solidFill>
                    <w14:schemeClr w14:val="tx1"/>
                  </w14:solidFill>
                </w14:textFill>
              </w:rPr>
              <w:t>获取</w:t>
            </w:r>
            <w:r>
              <w:rPr>
                <w:rFonts w:hint="eastAsia" w:ascii="宋体" w:hAnsi="宋体" w:cs="宋体"/>
                <w:i w:val="0"/>
                <w:iCs w:val="0"/>
                <w:color w:val="000000" w:themeColor="text1"/>
                <w:sz w:val="21"/>
                <w:szCs w:val="21"/>
                <w:highlight w:val="none"/>
                <w14:textFill>
                  <w14:solidFill>
                    <w14:schemeClr w14:val="tx1"/>
                  </w14:solidFill>
                </w14:textFill>
              </w:rPr>
              <w:t>磋商文件当日至磋商前一天任一时间；</w:t>
            </w:r>
          </w:p>
          <w:p w14:paraId="5B84DC84">
            <w:pPr>
              <w:spacing w:line="0" w:lineRule="atLeast"/>
              <w:rPr>
                <w:rFonts w:ascii="宋体" w:hAnsi="宋体" w:cs="宋体"/>
                <w:sz w:val="21"/>
                <w:szCs w:val="21"/>
              </w:rPr>
            </w:pPr>
            <w:r>
              <w:rPr>
                <w:rFonts w:hint="eastAsia" w:ascii="宋体" w:hAnsi="宋体" w:cs="宋体"/>
                <w:i w:val="0"/>
                <w:iCs w:val="0"/>
                <w:color w:val="000000" w:themeColor="text1"/>
                <w:sz w:val="21"/>
                <w:szCs w:val="21"/>
                <w:highlight w:val="none"/>
                <w14:textFill>
                  <w14:solidFill>
                    <w14:schemeClr w14:val="tx1"/>
                  </w14:solidFill>
                </w14:textFill>
              </w:rPr>
              <w:t>信用信息查询记录和证据留存方式：供应商提供查询记录截图或下载信用报告（供应商对提供截图或下载报告的真实性负责）。</w:t>
            </w:r>
          </w:p>
        </w:tc>
        <w:tc>
          <w:tcPr>
            <w:tcW w:w="730" w:type="dxa"/>
            <w:tcBorders>
              <w:top w:val="nil"/>
              <w:left w:val="nil"/>
              <w:bottom w:val="single" w:color="auto" w:sz="4" w:space="0"/>
              <w:right w:val="single" w:color="auto" w:sz="4" w:space="0"/>
            </w:tcBorders>
            <w:shd w:val="clear" w:color="000000" w:fill="FFFFFF"/>
            <w:vAlign w:val="center"/>
          </w:tcPr>
          <w:p w14:paraId="104F433E">
            <w:pPr>
              <w:spacing w:line="0" w:lineRule="atLeast"/>
              <w:rPr>
                <w:rFonts w:ascii="宋体" w:hAnsi="宋体" w:cs="宋体"/>
                <w:sz w:val="21"/>
                <w:szCs w:val="21"/>
              </w:rPr>
            </w:pPr>
          </w:p>
        </w:tc>
      </w:tr>
      <w:tr w14:paraId="6A199744">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single" w:color="auto" w:sz="4" w:space="0"/>
              <w:right w:val="nil"/>
            </w:tcBorders>
            <w:shd w:val="clear" w:color="000000" w:fill="FFFFFF"/>
            <w:vAlign w:val="center"/>
          </w:tcPr>
          <w:p w14:paraId="53BE544E">
            <w:pPr>
              <w:spacing w:line="0" w:lineRule="atLeast"/>
              <w:rPr>
                <w:rFonts w:ascii="宋体" w:hAnsi="宋体" w:cs="宋体"/>
                <w:b/>
                <w:sz w:val="21"/>
                <w:szCs w:val="21"/>
              </w:rPr>
            </w:pPr>
            <w:r>
              <w:rPr>
                <w:rFonts w:hint="eastAsia" w:ascii="宋体" w:hAnsi="宋体" w:cs="宋体"/>
                <w:b/>
                <w:sz w:val="21"/>
                <w:szCs w:val="21"/>
              </w:rPr>
              <w:t>二、无效标检查</w:t>
            </w:r>
          </w:p>
        </w:tc>
      </w:tr>
      <w:tr w14:paraId="52F789D0">
        <w:tblPrEx>
          <w:tblCellMar>
            <w:top w:w="0" w:type="dxa"/>
            <w:left w:w="108" w:type="dxa"/>
            <w:bottom w:w="0" w:type="dxa"/>
            <w:right w:w="108" w:type="dxa"/>
          </w:tblCellMar>
        </w:tblPrEx>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07D67765">
            <w:pPr>
              <w:spacing w:line="0" w:lineRule="atLeast"/>
              <w:jc w:val="center"/>
              <w:rPr>
                <w:rFonts w:ascii="宋体" w:hAnsi="宋体" w:cs="宋体"/>
                <w:sz w:val="21"/>
                <w:szCs w:val="21"/>
              </w:rPr>
            </w:pPr>
            <w:r>
              <w:rPr>
                <w:rFonts w:hint="eastAsia" w:ascii="宋体" w:hAnsi="宋体" w:cs="宋体"/>
                <w:sz w:val="21"/>
                <w:szCs w:val="21"/>
              </w:rPr>
              <w:t>1</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407F69C0">
            <w:pPr>
              <w:spacing w:line="0" w:lineRule="atLeast"/>
              <w:jc w:val="center"/>
              <w:rPr>
                <w:rFonts w:ascii="宋体" w:hAnsi="宋体" w:cs="宋体"/>
                <w:sz w:val="21"/>
                <w:szCs w:val="21"/>
              </w:rPr>
            </w:pPr>
            <w:r>
              <w:rPr>
                <w:rFonts w:hint="eastAsia" w:ascii="宋体" w:hAnsi="宋体" w:cs="宋体"/>
                <w:sz w:val="21"/>
                <w:szCs w:val="21"/>
              </w:rPr>
              <w:t>无效标检查</w:t>
            </w:r>
          </w:p>
        </w:tc>
        <w:tc>
          <w:tcPr>
            <w:tcW w:w="6954" w:type="dxa"/>
            <w:tcBorders>
              <w:top w:val="single" w:color="auto" w:sz="4" w:space="0"/>
              <w:left w:val="nil"/>
              <w:bottom w:val="single" w:color="auto" w:sz="4" w:space="0"/>
              <w:right w:val="single" w:color="auto" w:sz="4" w:space="0"/>
            </w:tcBorders>
            <w:shd w:val="clear" w:color="000000" w:fill="FFFFFF"/>
            <w:vAlign w:val="center"/>
          </w:tcPr>
          <w:p w14:paraId="6D6279E3">
            <w:pPr>
              <w:spacing w:line="0" w:lineRule="atLeast"/>
              <w:rPr>
                <w:rFonts w:ascii="宋体" w:hAnsi="宋体" w:cs="宋体"/>
                <w:sz w:val="21"/>
                <w:szCs w:val="21"/>
              </w:rPr>
            </w:pPr>
            <w:r>
              <w:rPr>
                <w:rFonts w:hint="eastAsia" w:ascii="宋体" w:hAnsi="宋体" w:cs="宋体"/>
                <w:sz w:val="21"/>
                <w:szCs w:val="21"/>
              </w:rPr>
              <w:t>按本项目采购文件无效标条款规定，审查是否通过</w:t>
            </w:r>
          </w:p>
        </w:tc>
        <w:tc>
          <w:tcPr>
            <w:tcW w:w="730" w:type="dxa"/>
            <w:tcBorders>
              <w:top w:val="nil"/>
              <w:left w:val="nil"/>
              <w:bottom w:val="single" w:color="auto" w:sz="4" w:space="0"/>
              <w:right w:val="single" w:color="auto" w:sz="4" w:space="0"/>
            </w:tcBorders>
            <w:shd w:val="clear" w:color="000000" w:fill="FFFFFF"/>
            <w:vAlign w:val="center"/>
          </w:tcPr>
          <w:p w14:paraId="4C94BACF">
            <w:pPr>
              <w:spacing w:line="0" w:lineRule="atLeast"/>
              <w:rPr>
                <w:rFonts w:ascii="宋体" w:hAnsi="宋体" w:cs="宋体"/>
                <w:sz w:val="21"/>
                <w:szCs w:val="21"/>
              </w:rPr>
            </w:pPr>
          </w:p>
        </w:tc>
      </w:tr>
      <w:tr w14:paraId="21C9DCC4">
        <w:tblPrEx>
          <w:tblCellMar>
            <w:top w:w="0" w:type="dxa"/>
            <w:left w:w="108" w:type="dxa"/>
            <w:bottom w:w="0" w:type="dxa"/>
            <w:right w:w="108" w:type="dxa"/>
          </w:tblCellMar>
        </w:tblPrEx>
        <w:trPr>
          <w:trHeight w:val="227" w:hRule="atLeast"/>
          <w:jc w:val="center"/>
        </w:trPr>
        <w:tc>
          <w:tcPr>
            <w:tcW w:w="8854" w:type="dxa"/>
            <w:gridSpan w:val="3"/>
            <w:tcBorders>
              <w:top w:val="nil"/>
              <w:left w:val="single" w:color="auto" w:sz="4" w:space="0"/>
              <w:bottom w:val="single" w:color="auto" w:sz="4" w:space="0"/>
              <w:right w:val="single" w:color="auto" w:sz="4" w:space="0"/>
            </w:tcBorders>
            <w:shd w:val="clear" w:color="000000" w:fill="FFFFFF"/>
            <w:vAlign w:val="center"/>
          </w:tcPr>
          <w:p w14:paraId="103FD46A">
            <w:pPr>
              <w:spacing w:line="0" w:lineRule="atLeast"/>
              <w:rPr>
                <w:rFonts w:ascii="宋体" w:hAnsi="宋体" w:cs="宋体"/>
                <w:b/>
                <w:sz w:val="21"/>
                <w:szCs w:val="21"/>
              </w:rPr>
            </w:pPr>
            <w:r>
              <w:rPr>
                <w:rFonts w:hint="eastAsia" w:ascii="宋体" w:hAnsi="宋体" w:cs="宋体"/>
                <w:b/>
                <w:sz w:val="21"/>
                <w:szCs w:val="21"/>
              </w:rPr>
              <w:t>初步审查结论（通过或不通过）</w:t>
            </w:r>
          </w:p>
        </w:tc>
        <w:tc>
          <w:tcPr>
            <w:tcW w:w="730" w:type="dxa"/>
            <w:tcBorders>
              <w:top w:val="nil"/>
              <w:left w:val="nil"/>
              <w:bottom w:val="single" w:color="auto" w:sz="4" w:space="0"/>
              <w:right w:val="single" w:color="auto" w:sz="4" w:space="0"/>
            </w:tcBorders>
            <w:shd w:val="clear" w:color="000000" w:fill="FFFFFF"/>
            <w:vAlign w:val="center"/>
          </w:tcPr>
          <w:p w14:paraId="5FC96FBF">
            <w:pPr>
              <w:spacing w:line="0" w:lineRule="atLeast"/>
              <w:rPr>
                <w:rFonts w:ascii="宋体" w:hAnsi="宋体" w:cs="宋体"/>
                <w:sz w:val="21"/>
                <w:szCs w:val="21"/>
              </w:rPr>
            </w:pPr>
          </w:p>
        </w:tc>
      </w:tr>
      <w:tr w14:paraId="249DD9AD">
        <w:tblPrEx>
          <w:tblCellMar>
            <w:top w:w="0" w:type="dxa"/>
            <w:left w:w="108" w:type="dxa"/>
            <w:bottom w:w="0" w:type="dxa"/>
            <w:right w:w="108" w:type="dxa"/>
          </w:tblCellMar>
        </w:tblPrEx>
        <w:trPr>
          <w:trHeight w:val="619" w:hRule="atLeast"/>
          <w:jc w:val="center"/>
        </w:trPr>
        <w:tc>
          <w:tcPr>
            <w:tcW w:w="9584" w:type="dxa"/>
            <w:gridSpan w:val="4"/>
            <w:tcBorders>
              <w:top w:val="nil"/>
              <w:left w:val="nil"/>
              <w:bottom w:val="nil"/>
              <w:right w:val="nil"/>
            </w:tcBorders>
            <w:shd w:val="clear" w:color="000000" w:fill="FFFFFF"/>
            <w:vAlign w:val="center"/>
          </w:tcPr>
          <w:p w14:paraId="72E3C03F">
            <w:pPr>
              <w:spacing w:line="0" w:lineRule="atLeast"/>
              <w:rPr>
                <w:rFonts w:ascii="宋体" w:hAnsi="宋体" w:cs="宋体"/>
                <w:sz w:val="21"/>
                <w:szCs w:val="21"/>
              </w:rPr>
            </w:pPr>
            <w:r>
              <w:rPr>
                <w:rFonts w:hint="eastAsia" w:ascii="宋体" w:hAnsi="宋体" w:cs="宋体"/>
                <w:sz w:val="21"/>
                <w:szCs w:val="21"/>
              </w:rPr>
              <w:t>评审专家（签字）：</w:t>
            </w:r>
          </w:p>
        </w:tc>
      </w:tr>
    </w:tbl>
    <w:p w14:paraId="5FA021CA">
      <w:pPr>
        <w:pStyle w:val="18"/>
        <w:ind w:left="480"/>
        <w:rPr>
          <w:rFonts w:ascii="宋体" w:hAnsi="宋体"/>
          <w:b/>
          <w:sz w:val="24"/>
          <w:szCs w:val="24"/>
        </w:rPr>
      </w:pPr>
    </w:p>
    <w:p w14:paraId="071ACD05">
      <w:pPr>
        <w:pStyle w:val="18"/>
        <w:ind w:left="480"/>
        <w:rPr>
          <w:b/>
          <w:sz w:val="24"/>
          <w:szCs w:val="24"/>
        </w:rPr>
        <w:sectPr>
          <w:footerReference r:id="rId5" w:type="default"/>
          <w:pgSz w:w="11907" w:h="16840"/>
          <w:pgMar w:top="1588" w:right="1418" w:bottom="1588" w:left="1418" w:header="720" w:footer="720" w:gutter="0"/>
          <w:cols w:space="720" w:num="1"/>
          <w:docGrid w:linePitch="326" w:charSpace="0"/>
        </w:sectPr>
      </w:pPr>
    </w:p>
    <w:p w14:paraId="32754C00">
      <w:pPr>
        <w:rPr>
          <w:rFonts w:ascii="宋体" w:hAnsi="宋体" w:cs="仿宋_GB2312"/>
        </w:rPr>
      </w:pPr>
      <w:r>
        <w:rPr>
          <w:rFonts w:hint="eastAsia" w:ascii="宋体" w:hAnsi="宋体" w:cs="仿宋_GB2312"/>
        </w:rPr>
        <w:t>2.评分表</w:t>
      </w:r>
    </w:p>
    <w:p w14:paraId="2EF3CDF0">
      <w:pPr>
        <w:widowControl w:val="0"/>
        <w:ind w:firstLine="720"/>
        <w:jc w:val="center"/>
        <w:rPr>
          <w:rFonts w:ascii="仿宋_GB2312" w:hAnsi="宋体" w:cs="宋体"/>
          <w:b/>
          <w:bCs/>
          <w:sz w:val="36"/>
          <w:szCs w:val="36"/>
          <w:u w:val="single"/>
        </w:rPr>
      </w:pPr>
      <w:r>
        <w:rPr>
          <w:rFonts w:hint="eastAsia" w:ascii="仿宋_GB2312" w:hAnsi="宋体" w:cs="宋体"/>
          <w:b/>
          <w:bCs/>
          <w:sz w:val="36"/>
          <w:szCs w:val="36"/>
          <w:u w:val="single"/>
        </w:rPr>
        <w:t>评分表</w:t>
      </w:r>
    </w:p>
    <w:tbl>
      <w:tblPr>
        <w:tblStyle w:val="23"/>
        <w:tblW w:w="8528" w:type="dxa"/>
        <w:jc w:val="center"/>
        <w:tblLayout w:type="fixed"/>
        <w:tblCellMar>
          <w:top w:w="0" w:type="dxa"/>
          <w:left w:w="108" w:type="dxa"/>
          <w:bottom w:w="0" w:type="dxa"/>
          <w:right w:w="108" w:type="dxa"/>
        </w:tblCellMar>
      </w:tblPr>
      <w:tblGrid>
        <w:gridCol w:w="1150"/>
        <w:gridCol w:w="6512"/>
        <w:gridCol w:w="866"/>
      </w:tblGrid>
      <w:tr w14:paraId="55B96B89">
        <w:tblPrEx>
          <w:tblCellMar>
            <w:top w:w="0" w:type="dxa"/>
            <w:left w:w="108" w:type="dxa"/>
            <w:bottom w:w="0" w:type="dxa"/>
            <w:right w:w="108" w:type="dxa"/>
          </w:tblCellMar>
        </w:tblPrEx>
        <w:trPr>
          <w:trHeight w:val="788" w:hRule="atLeast"/>
          <w:jc w:val="center"/>
        </w:trPr>
        <w:tc>
          <w:tcPr>
            <w:tcW w:w="8528"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0281A3BD">
            <w:pPr>
              <w:rPr>
                <w:rFonts w:ascii="宋体" w:hAnsi="宋体" w:cs="宋体"/>
              </w:rPr>
            </w:pPr>
            <w:r>
              <w:rPr>
                <w:rFonts w:hint="eastAsia" w:ascii="宋体" w:hAnsi="宋体" w:cs="宋体"/>
              </w:rPr>
              <w:t xml:space="preserve">                                                        </w:t>
            </w:r>
          </w:p>
          <w:p w14:paraId="728D236D">
            <w:pPr>
              <w:rPr>
                <w:rFonts w:ascii="宋体" w:hAnsi="宋体" w:cs="宋体"/>
              </w:rPr>
            </w:pPr>
            <w:r>
              <w:rPr>
                <w:rFonts w:hint="eastAsia" w:ascii="宋体" w:hAnsi="宋体" w:cs="宋体"/>
              </w:rPr>
              <w:t>评分项及评分标准</w:t>
            </w:r>
          </w:p>
        </w:tc>
      </w:tr>
      <w:tr w14:paraId="4BC87E56">
        <w:tblPrEx>
          <w:tblCellMar>
            <w:top w:w="0" w:type="dxa"/>
            <w:left w:w="108" w:type="dxa"/>
            <w:bottom w:w="0" w:type="dxa"/>
            <w:right w:w="108" w:type="dxa"/>
          </w:tblCellMar>
        </w:tblPrEx>
        <w:trPr>
          <w:trHeight w:val="810" w:hRule="atLeast"/>
          <w:jc w:val="center"/>
        </w:trPr>
        <w:tc>
          <w:tcPr>
            <w:tcW w:w="1150" w:type="dxa"/>
            <w:tcBorders>
              <w:top w:val="nil"/>
              <w:left w:val="single" w:color="auto" w:sz="4" w:space="0"/>
              <w:bottom w:val="single" w:color="auto" w:sz="4" w:space="0"/>
              <w:right w:val="single" w:color="auto" w:sz="4" w:space="0"/>
            </w:tcBorders>
            <w:shd w:val="clear" w:color="000000" w:fill="FFFFFF"/>
            <w:vAlign w:val="center"/>
          </w:tcPr>
          <w:p w14:paraId="68539EDD">
            <w:pPr>
              <w:jc w:val="center"/>
              <w:rPr>
                <w:rFonts w:ascii="宋体" w:hAnsi="宋体" w:cs="宋体"/>
              </w:rPr>
            </w:pPr>
            <w:r>
              <w:rPr>
                <w:rFonts w:hint="eastAsia" w:ascii="宋体" w:hAnsi="宋体" w:cs="宋体"/>
              </w:rPr>
              <w:t>价格分</w:t>
            </w:r>
          </w:p>
          <w:p w14:paraId="1232A4B0">
            <w:pPr>
              <w:jc w:val="center"/>
              <w:rPr>
                <w:rFonts w:ascii="宋体" w:hAnsi="宋体" w:cs="宋体"/>
              </w:rPr>
            </w:pPr>
            <w:r>
              <w:rPr>
                <w:rFonts w:hint="eastAsia" w:ascii="宋体" w:hAnsi="宋体" w:cs="宋体"/>
              </w:rPr>
              <w:t>（</w:t>
            </w:r>
            <w:r>
              <w:rPr>
                <w:rFonts w:hint="eastAsia" w:ascii="宋体" w:hAnsi="宋体" w:cs="宋体"/>
                <w:lang w:val="en-US" w:eastAsia="zh-CN"/>
              </w:rPr>
              <w:t>30</w:t>
            </w:r>
            <w:r>
              <w:rPr>
                <w:rFonts w:hint="eastAsia" w:ascii="宋体" w:hAnsi="宋体" w:cs="宋体"/>
              </w:rPr>
              <w:t>分）</w:t>
            </w:r>
          </w:p>
        </w:tc>
        <w:tc>
          <w:tcPr>
            <w:tcW w:w="6512" w:type="dxa"/>
            <w:tcBorders>
              <w:top w:val="nil"/>
              <w:left w:val="nil"/>
              <w:bottom w:val="single" w:color="auto" w:sz="4" w:space="0"/>
              <w:right w:val="single" w:color="auto" w:sz="4" w:space="0"/>
            </w:tcBorders>
            <w:shd w:val="clear" w:color="000000" w:fill="FFFFFF"/>
            <w:vAlign w:val="center"/>
          </w:tcPr>
          <w:p w14:paraId="7EEE6F0B">
            <w:pPr>
              <w:rPr>
                <w:rFonts w:ascii="宋体" w:hAnsi="宋体" w:cs="宋体"/>
              </w:rPr>
            </w:pPr>
            <w:r>
              <w:rPr>
                <w:rFonts w:hint="eastAsia" w:ascii="宋体" w:hAnsi="宋体" w:cs="宋体"/>
                <w:sz w:val="21"/>
                <w:szCs w:val="21"/>
                <w:lang w:bidi="ar"/>
              </w:rPr>
              <w:t>磋商报价得分=（磋商基准价/最后磋商报价）×价格权值×100</w:t>
            </w:r>
          </w:p>
        </w:tc>
        <w:tc>
          <w:tcPr>
            <w:tcW w:w="866" w:type="dxa"/>
            <w:tcBorders>
              <w:top w:val="nil"/>
              <w:left w:val="nil"/>
              <w:bottom w:val="single" w:color="auto" w:sz="4" w:space="0"/>
              <w:right w:val="single" w:color="auto" w:sz="4" w:space="0"/>
            </w:tcBorders>
            <w:shd w:val="clear" w:color="000000" w:fill="FFFFFF"/>
            <w:vAlign w:val="center"/>
          </w:tcPr>
          <w:p w14:paraId="18E46816">
            <w:pPr>
              <w:rPr>
                <w:rFonts w:ascii="宋体" w:hAnsi="宋体" w:cs="宋体"/>
              </w:rPr>
            </w:pPr>
            <w:r>
              <w:rPr>
                <w:rFonts w:hint="eastAsia" w:ascii="宋体" w:hAnsi="宋体" w:cs="宋体"/>
              </w:rPr>
              <w:t xml:space="preserve"> </w:t>
            </w:r>
            <w:r>
              <w:rPr>
                <w:rFonts w:hint="eastAsia" w:ascii="宋体" w:hAnsi="宋体" w:cs="宋体"/>
                <w:lang w:val="en-US" w:eastAsia="zh-CN"/>
              </w:rPr>
              <w:t>30</w:t>
            </w:r>
            <w:r>
              <w:rPr>
                <w:rFonts w:hint="eastAsia" w:ascii="宋体" w:hAnsi="宋体" w:cs="宋体"/>
              </w:rPr>
              <w:t>分</w:t>
            </w:r>
          </w:p>
        </w:tc>
      </w:tr>
      <w:tr w14:paraId="02A23EB6">
        <w:tblPrEx>
          <w:tblCellMar>
            <w:top w:w="0" w:type="dxa"/>
            <w:left w:w="108" w:type="dxa"/>
            <w:bottom w:w="0" w:type="dxa"/>
            <w:right w:w="108" w:type="dxa"/>
          </w:tblCellMar>
        </w:tblPrEx>
        <w:trPr>
          <w:trHeight w:val="3399" w:hRule="atLeast"/>
          <w:jc w:val="center"/>
        </w:trPr>
        <w:tc>
          <w:tcPr>
            <w:tcW w:w="1150" w:type="dxa"/>
            <w:tcBorders>
              <w:top w:val="single" w:color="auto" w:sz="4" w:space="0"/>
              <w:left w:val="single" w:color="auto" w:sz="4" w:space="0"/>
              <w:right w:val="single" w:color="auto" w:sz="4" w:space="0"/>
            </w:tcBorders>
            <w:shd w:val="clear" w:color="000000" w:fill="FFFFFF"/>
            <w:vAlign w:val="center"/>
          </w:tcPr>
          <w:p w14:paraId="07FB1596">
            <w:pPr>
              <w:jc w:val="center"/>
              <w:rPr>
                <w:rFonts w:ascii="宋体" w:hAnsi="宋体" w:cs="宋体"/>
              </w:rPr>
            </w:pPr>
            <w:r>
              <w:rPr>
                <w:rFonts w:hint="eastAsia" w:ascii="宋体" w:hAnsi="宋体" w:cs="宋体"/>
              </w:rPr>
              <w:t>技术分</w:t>
            </w:r>
          </w:p>
          <w:p w14:paraId="42AD05A5">
            <w:pPr>
              <w:jc w:val="center"/>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0分）</w:t>
            </w:r>
          </w:p>
        </w:tc>
        <w:tc>
          <w:tcPr>
            <w:tcW w:w="6512" w:type="dxa"/>
            <w:tcBorders>
              <w:top w:val="single" w:color="auto" w:sz="4" w:space="0"/>
              <w:left w:val="nil"/>
              <w:bottom w:val="single" w:color="auto" w:sz="4" w:space="0"/>
              <w:right w:val="single" w:color="auto" w:sz="4" w:space="0"/>
            </w:tcBorders>
            <w:shd w:val="clear" w:color="000000" w:fill="FFFFFF"/>
            <w:vAlign w:val="center"/>
          </w:tcPr>
          <w:p w14:paraId="4EBAFE84">
            <w:pPr>
              <w:numPr>
                <w:ilvl w:val="0"/>
                <w:numId w:val="5"/>
              </w:numPr>
              <w:rPr>
                <w:rFonts w:ascii="宋体" w:hAnsi="宋体" w:cs="宋体"/>
                <w:sz w:val="21"/>
                <w:szCs w:val="21"/>
                <w:lang w:bidi="ar"/>
              </w:rPr>
            </w:pPr>
            <w:r>
              <w:rPr>
                <w:rFonts w:hint="eastAsia" w:ascii="宋体" w:hAnsi="宋体" w:cs="宋体"/>
                <w:b/>
                <w:bCs/>
                <w:sz w:val="21"/>
                <w:szCs w:val="21"/>
                <w:lang w:bidi="ar"/>
              </w:rPr>
              <w:t>服务方案（分值</w:t>
            </w:r>
            <w:r>
              <w:rPr>
                <w:rFonts w:hint="eastAsia" w:ascii="宋体" w:hAnsi="宋体" w:cs="宋体"/>
                <w:b/>
                <w:bCs/>
                <w:sz w:val="21"/>
                <w:szCs w:val="21"/>
                <w:lang w:eastAsia="zh-CN" w:bidi="ar"/>
              </w:rPr>
              <w:t>2</w:t>
            </w:r>
            <w:r>
              <w:rPr>
                <w:rFonts w:hint="eastAsia" w:ascii="宋体" w:hAnsi="宋体" w:cs="宋体"/>
                <w:b/>
                <w:bCs/>
                <w:sz w:val="21"/>
                <w:szCs w:val="21"/>
                <w:lang w:val="en-US" w:eastAsia="zh-CN" w:bidi="ar"/>
              </w:rPr>
              <w:t>8</w:t>
            </w:r>
            <w:r>
              <w:rPr>
                <w:rFonts w:hint="eastAsia" w:ascii="宋体" w:hAnsi="宋体" w:cs="宋体"/>
                <w:b/>
                <w:bCs/>
                <w:sz w:val="21"/>
                <w:szCs w:val="21"/>
                <w:lang w:bidi="ar"/>
              </w:rPr>
              <w:t>分）：</w:t>
            </w:r>
            <w:r>
              <w:rPr>
                <w:rFonts w:hint="eastAsia" w:ascii="宋体" w:hAnsi="宋体" w:cs="宋体"/>
                <w:sz w:val="21"/>
                <w:szCs w:val="21"/>
                <w:lang w:bidi="ar"/>
              </w:rPr>
              <w:t>对服务方案详细程度、合理性、针对性、可操作性进行评审。上述内容完全满足项目需求得满分 2</w:t>
            </w:r>
            <w:r>
              <w:rPr>
                <w:rFonts w:hint="eastAsia" w:ascii="宋体" w:hAnsi="宋体" w:cs="宋体"/>
                <w:sz w:val="21"/>
                <w:szCs w:val="21"/>
                <w:lang w:val="en-US" w:eastAsia="zh-CN" w:bidi="ar"/>
              </w:rPr>
              <w:t>8</w:t>
            </w:r>
            <w:r>
              <w:rPr>
                <w:rFonts w:hint="eastAsia" w:ascii="宋体" w:hAnsi="宋体" w:cs="宋体"/>
                <w:sz w:val="21"/>
                <w:szCs w:val="21"/>
                <w:lang w:bidi="ar"/>
              </w:rPr>
              <w:t>分，每有一项不满足或有欠缺扣 5</w:t>
            </w:r>
            <w:r>
              <w:rPr>
                <w:rFonts w:hint="eastAsia" w:ascii="宋体" w:hAnsi="宋体" w:cs="宋体"/>
                <w:sz w:val="21"/>
                <w:szCs w:val="21"/>
                <w:lang w:val="en-US" w:eastAsia="zh-CN" w:bidi="ar"/>
              </w:rPr>
              <w:t>7</w:t>
            </w:r>
            <w:r>
              <w:rPr>
                <w:rFonts w:hint="eastAsia" w:ascii="宋体" w:hAnsi="宋体" w:cs="宋体"/>
                <w:sz w:val="21"/>
                <w:szCs w:val="21"/>
                <w:lang w:bidi="ar"/>
              </w:rPr>
              <w:t>分，扣完为止。</w:t>
            </w:r>
          </w:p>
          <w:p w14:paraId="16A7AC9F">
            <w:pPr>
              <w:numPr>
                <w:ilvl w:val="0"/>
                <w:numId w:val="5"/>
              </w:numPr>
              <w:ind w:left="0" w:leftChars="0" w:firstLine="0" w:firstLineChars="0"/>
              <w:rPr>
                <w:rFonts w:hint="eastAsia" w:ascii="宋体" w:hAnsi="宋体" w:cs="宋体"/>
                <w:sz w:val="21"/>
                <w:szCs w:val="21"/>
                <w:lang w:bidi="ar"/>
              </w:rPr>
            </w:pPr>
            <w:r>
              <w:rPr>
                <w:rFonts w:hint="eastAsia" w:ascii="宋体" w:hAnsi="宋体" w:cs="宋体"/>
                <w:b/>
                <w:bCs/>
                <w:sz w:val="21"/>
                <w:szCs w:val="21"/>
                <w:lang w:eastAsia="zh-CN" w:bidi="ar"/>
              </w:rPr>
              <w:t>服务质量分</w:t>
            </w:r>
            <w:r>
              <w:rPr>
                <w:rFonts w:hint="eastAsia" w:ascii="宋体" w:hAnsi="宋体" w:cs="宋体"/>
                <w:b/>
                <w:bCs/>
                <w:sz w:val="21"/>
                <w:szCs w:val="21"/>
                <w:lang w:bidi="ar"/>
              </w:rPr>
              <w:t>（分值</w:t>
            </w:r>
            <w:r>
              <w:rPr>
                <w:rFonts w:hint="eastAsia" w:ascii="宋体" w:hAnsi="宋体" w:cs="宋体"/>
                <w:b/>
                <w:bCs/>
                <w:sz w:val="21"/>
                <w:szCs w:val="21"/>
                <w:lang w:eastAsia="zh-CN" w:bidi="ar"/>
              </w:rPr>
              <w:t>1</w:t>
            </w:r>
            <w:r>
              <w:rPr>
                <w:rFonts w:hint="eastAsia" w:ascii="宋体" w:hAnsi="宋体" w:cs="宋体"/>
                <w:b/>
                <w:bCs/>
                <w:sz w:val="21"/>
                <w:szCs w:val="21"/>
                <w:lang w:val="en-US" w:eastAsia="zh-CN" w:bidi="ar"/>
              </w:rPr>
              <w:t>2</w:t>
            </w:r>
            <w:r>
              <w:rPr>
                <w:rFonts w:hint="eastAsia" w:ascii="宋体" w:hAnsi="宋体" w:cs="宋体"/>
                <w:b/>
                <w:bCs/>
                <w:sz w:val="21"/>
                <w:szCs w:val="21"/>
                <w:lang w:bidi="ar"/>
              </w:rPr>
              <w:t>分）：</w:t>
            </w:r>
            <w:r>
              <w:rPr>
                <w:rFonts w:hint="eastAsia" w:ascii="宋体" w:hAnsi="宋体" w:cs="宋体"/>
                <w:sz w:val="21"/>
                <w:szCs w:val="21"/>
                <w:lang w:bidi="ar"/>
              </w:rPr>
              <w:t>针对本项目的现状与实际采购</w:t>
            </w:r>
            <w:r>
              <w:rPr>
                <w:rFonts w:hint="eastAsia" w:ascii="宋体" w:hAnsi="宋体" w:cs="宋体"/>
                <w:sz w:val="21"/>
                <w:szCs w:val="21"/>
                <w:lang w:eastAsia="zh-CN" w:bidi="ar"/>
              </w:rPr>
              <w:t>服务</w:t>
            </w:r>
            <w:r>
              <w:rPr>
                <w:rFonts w:hint="eastAsia" w:ascii="宋体" w:hAnsi="宋体" w:cs="宋体"/>
                <w:sz w:val="21"/>
                <w:szCs w:val="21"/>
                <w:lang w:bidi="ar"/>
              </w:rPr>
              <w:t>需求，</w:t>
            </w:r>
            <w:r>
              <w:rPr>
                <w:rFonts w:hint="eastAsia" w:ascii="宋体" w:hAnsi="宋体" w:cs="宋体"/>
                <w:sz w:val="21"/>
                <w:szCs w:val="21"/>
                <w:lang w:eastAsia="zh-CN" w:bidi="ar"/>
              </w:rPr>
              <w:t xml:space="preserve"> </w:t>
            </w:r>
            <w:r>
              <w:rPr>
                <w:rFonts w:hint="eastAsia" w:ascii="宋体" w:hAnsi="宋体" w:cs="宋体"/>
                <w:sz w:val="21"/>
                <w:szCs w:val="21"/>
                <w:lang w:bidi="ar"/>
              </w:rPr>
              <w:t>有利于提高服务质量的每有一条得 2 分，最高得 1</w:t>
            </w:r>
            <w:r>
              <w:rPr>
                <w:rFonts w:hint="eastAsia" w:ascii="宋体" w:hAnsi="宋体" w:cs="宋体"/>
                <w:sz w:val="21"/>
                <w:szCs w:val="21"/>
                <w:lang w:val="en-US" w:eastAsia="zh-CN" w:bidi="ar"/>
              </w:rPr>
              <w:t>2</w:t>
            </w:r>
            <w:r>
              <w:rPr>
                <w:rFonts w:hint="eastAsia" w:ascii="宋体" w:hAnsi="宋体" w:cs="宋体"/>
                <w:sz w:val="21"/>
                <w:szCs w:val="21"/>
                <w:lang w:bidi="ar"/>
              </w:rPr>
              <w:t>分</w:t>
            </w:r>
          </w:p>
          <w:p w14:paraId="6DEFFD61">
            <w:pPr>
              <w:widowControl w:val="0"/>
              <w:numPr>
                <w:ilvl w:val="0"/>
                <w:numId w:val="5"/>
              </w:numPr>
              <w:spacing w:after="120"/>
              <w:ind w:left="0" w:leftChars="0" w:firstLine="0" w:firstLineChars="0"/>
              <w:jc w:val="both"/>
            </w:pPr>
            <w:r>
              <w:rPr>
                <w:rFonts w:hint="eastAsia" w:ascii="宋体" w:hAnsi="宋体" w:cs="宋体"/>
                <w:b/>
                <w:bCs/>
                <w:sz w:val="22"/>
                <w:szCs w:val="22"/>
              </w:rPr>
              <w:t>紧急情况的处理措施、预案（分值</w:t>
            </w:r>
            <w:r>
              <w:rPr>
                <w:rFonts w:hint="eastAsia" w:ascii="宋体" w:hAnsi="宋体" w:cs="宋体"/>
                <w:b/>
                <w:bCs/>
                <w:sz w:val="22"/>
                <w:szCs w:val="22"/>
                <w:lang w:val="en-US" w:eastAsia="zh-CN"/>
              </w:rPr>
              <w:t>10</w:t>
            </w:r>
            <w:r>
              <w:rPr>
                <w:rFonts w:hint="eastAsia" w:ascii="宋体" w:hAnsi="宋体" w:cs="宋体"/>
                <w:b/>
                <w:bCs/>
                <w:sz w:val="22"/>
                <w:szCs w:val="22"/>
              </w:rPr>
              <w:t>分）</w:t>
            </w:r>
            <w:r>
              <w:rPr>
                <w:rFonts w:hint="eastAsia" w:ascii="宋体" w:hAnsi="宋体" w:cs="宋体"/>
                <w:sz w:val="22"/>
                <w:szCs w:val="22"/>
              </w:rPr>
              <w:t>：</w:t>
            </w:r>
            <w:r>
              <w:rPr>
                <w:rFonts w:hint="eastAsia" w:ascii="宋体" w:hAnsi="宋体" w:cs="宋体"/>
                <w:sz w:val="21"/>
                <w:szCs w:val="21"/>
                <w:lang w:bidi="ar"/>
              </w:rPr>
              <w:t>优得</w:t>
            </w:r>
            <w:r>
              <w:rPr>
                <w:rFonts w:hint="eastAsia" w:ascii="宋体" w:hAnsi="宋体" w:cs="宋体"/>
                <w:sz w:val="21"/>
                <w:szCs w:val="21"/>
                <w:lang w:val="en-US" w:eastAsia="zh-CN" w:bidi="ar"/>
              </w:rPr>
              <w:t>10</w:t>
            </w:r>
            <w:r>
              <w:rPr>
                <w:rFonts w:hint="eastAsia" w:ascii="宋体" w:hAnsi="宋体" w:cs="宋体"/>
                <w:sz w:val="21"/>
                <w:szCs w:val="21"/>
                <w:lang w:bidi="ar"/>
              </w:rPr>
              <w:t>分，</w:t>
            </w:r>
            <w:r>
              <w:rPr>
                <w:rFonts w:hint="eastAsia" w:ascii="宋体" w:hAnsi="宋体" w:cs="宋体"/>
                <w:sz w:val="21"/>
                <w:szCs w:val="21"/>
                <w:lang w:eastAsia="zh-CN" w:bidi="ar"/>
              </w:rPr>
              <w:t>较好</w:t>
            </w:r>
            <w:r>
              <w:rPr>
                <w:rFonts w:hint="eastAsia" w:ascii="宋体" w:hAnsi="宋体" w:cs="宋体"/>
                <w:sz w:val="21"/>
                <w:szCs w:val="21"/>
                <w:lang w:bidi="ar"/>
              </w:rPr>
              <w:t>得</w:t>
            </w:r>
            <w:r>
              <w:rPr>
                <w:rFonts w:hint="eastAsia" w:ascii="宋体" w:hAnsi="宋体" w:cs="宋体"/>
                <w:sz w:val="21"/>
                <w:szCs w:val="21"/>
                <w:lang w:val="en-US" w:eastAsia="zh-CN" w:bidi="ar"/>
              </w:rPr>
              <w:t>7</w:t>
            </w:r>
            <w:r>
              <w:rPr>
                <w:rFonts w:hint="eastAsia" w:ascii="宋体" w:hAnsi="宋体" w:cs="宋体"/>
                <w:sz w:val="21"/>
                <w:szCs w:val="21"/>
                <w:lang w:bidi="ar"/>
              </w:rPr>
              <w:t>分，</w:t>
            </w:r>
            <w:r>
              <w:rPr>
                <w:rFonts w:hint="eastAsia" w:ascii="宋体" w:hAnsi="宋体" w:cs="宋体"/>
                <w:sz w:val="21"/>
                <w:szCs w:val="21"/>
                <w:lang w:eastAsia="zh-CN" w:bidi="ar"/>
              </w:rPr>
              <w:t>一般得</w:t>
            </w:r>
            <w:r>
              <w:rPr>
                <w:rFonts w:hint="eastAsia" w:ascii="宋体" w:hAnsi="宋体" w:cs="宋体"/>
                <w:sz w:val="21"/>
                <w:szCs w:val="21"/>
                <w:lang w:val="en-US" w:eastAsia="zh-CN" w:bidi="ar"/>
              </w:rPr>
              <w:t>5，</w:t>
            </w:r>
            <w:r>
              <w:rPr>
                <w:rFonts w:hint="eastAsia" w:ascii="宋体" w:hAnsi="宋体" w:cs="宋体"/>
                <w:sz w:val="21"/>
                <w:szCs w:val="21"/>
                <w:lang w:bidi="ar"/>
              </w:rPr>
              <w:t>差得0分。</w:t>
            </w:r>
          </w:p>
        </w:tc>
        <w:tc>
          <w:tcPr>
            <w:tcW w:w="866" w:type="dxa"/>
            <w:tcBorders>
              <w:top w:val="single" w:color="auto" w:sz="4" w:space="0"/>
              <w:left w:val="nil"/>
              <w:bottom w:val="single" w:color="auto" w:sz="4" w:space="0"/>
              <w:right w:val="single" w:color="auto" w:sz="4" w:space="0"/>
            </w:tcBorders>
            <w:shd w:val="clear" w:color="000000" w:fill="FFFFFF"/>
            <w:vAlign w:val="center"/>
          </w:tcPr>
          <w:p w14:paraId="65DAFC34">
            <w:pPr>
              <w:rPr>
                <w:rFonts w:ascii="宋体" w:hAnsi="宋体" w:cs="宋体"/>
              </w:rPr>
            </w:pPr>
            <w:r>
              <w:rPr>
                <w:rFonts w:hint="eastAsia" w:ascii="宋体" w:hAnsi="宋体" w:cs="宋体"/>
                <w:lang w:val="en-US" w:eastAsia="zh-CN"/>
              </w:rPr>
              <w:t>5</w:t>
            </w:r>
            <w:r>
              <w:rPr>
                <w:rFonts w:hint="eastAsia" w:ascii="宋体" w:hAnsi="宋体" w:cs="宋体"/>
              </w:rPr>
              <w:t>0分</w:t>
            </w:r>
          </w:p>
        </w:tc>
      </w:tr>
      <w:tr w14:paraId="48C93AC9">
        <w:tblPrEx>
          <w:tblCellMar>
            <w:top w:w="0" w:type="dxa"/>
            <w:left w:w="108" w:type="dxa"/>
            <w:bottom w:w="0" w:type="dxa"/>
            <w:right w:w="108" w:type="dxa"/>
          </w:tblCellMar>
        </w:tblPrEx>
        <w:trPr>
          <w:trHeight w:val="425" w:hRule="atLeast"/>
          <w:jc w:val="center"/>
        </w:trPr>
        <w:tc>
          <w:tcPr>
            <w:tcW w:w="1150" w:type="dxa"/>
            <w:tcBorders>
              <w:top w:val="single" w:color="auto" w:sz="4" w:space="0"/>
              <w:left w:val="single" w:color="auto" w:sz="4" w:space="0"/>
              <w:right w:val="single" w:color="auto" w:sz="4" w:space="0"/>
            </w:tcBorders>
            <w:shd w:val="clear" w:color="000000" w:fill="FFFFFF"/>
            <w:vAlign w:val="center"/>
          </w:tcPr>
          <w:p w14:paraId="38F2040B">
            <w:pPr>
              <w:jc w:val="center"/>
              <w:rPr>
                <w:rFonts w:ascii="宋体" w:hAnsi="宋体" w:cs="宋体"/>
              </w:rPr>
            </w:pPr>
            <w:r>
              <w:rPr>
                <w:rFonts w:hint="eastAsia" w:ascii="宋体" w:hAnsi="宋体" w:cs="宋体"/>
              </w:rPr>
              <w:t>商务分</w:t>
            </w:r>
          </w:p>
          <w:p w14:paraId="33F9DE8B">
            <w:pPr>
              <w:rPr>
                <w:rFonts w:ascii="宋体" w:hAnsi="宋体" w:cs="宋体"/>
              </w:rPr>
            </w:pPr>
            <w:r>
              <w:rPr>
                <w:rFonts w:hint="eastAsia" w:ascii="宋体" w:hAnsi="宋体" w:cs="宋体"/>
              </w:rPr>
              <w:t>（</w:t>
            </w:r>
            <w:r>
              <w:rPr>
                <w:rFonts w:hint="eastAsia" w:ascii="宋体" w:hAnsi="宋体" w:cs="宋体"/>
                <w:lang w:val="en-US" w:eastAsia="zh-CN"/>
              </w:rPr>
              <w:t>20</w:t>
            </w:r>
            <w:r>
              <w:rPr>
                <w:rFonts w:hint="eastAsia" w:ascii="宋体" w:hAnsi="宋体" w:cs="宋体"/>
              </w:rPr>
              <w:t>分）</w:t>
            </w:r>
          </w:p>
        </w:tc>
        <w:tc>
          <w:tcPr>
            <w:tcW w:w="6512" w:type="dxa"/>
            <w:tcBorders>
              <w:top w:val="nil"/>
              <w:left w:val="nil"/>
              <w:bottom w:val="single" w:color="auto" w:sz="4" w:space="0"/>
              <w:right w:val="single" w:color="auto" w:sz="4" w:space="0"/>
            </w:tcBorders>
            <w:shd w:val="clear" w:color="000000" w:fill="FFFFFF"/>
            <w:vAlign w:val="center"/>
          </w:tcPr>
          <w:p w14:paraId="4F91ADE2">
            <w:pPr>
              <w:rPr>
                <w:rFonts w:hint="eastAsia" w:ascii="宋体" w:hAnsi="宋体" w:cs="宋体"/>
                <w:sz w:val="21"/>
                <w:szCs w:val="21"/>
                <w:lang w:bidi="ar"/>
              </w:rPr>
            </w:pPr>
            <w:r>
              <w:rPr>
                <w:rFonts w:hint="eastAsia" w:ascii="宋体" w:hAnsi="宋体" w:cs="宋体"/>
                <w:b/>
                <w:bCs/>
                <w:sz w:val="21"/>
                <w:szCs w:val="21"/>
                <w:lang w:bidi="ar"/>
              </w:rPr>
              <w:t xml:space="preserve">1.响应文件规范性 </w:t>
            </w:r>
            <w:r>
              <w:rPr>
                <w:rFonts w:hint="eastAsia" w:ascii="宋体" w:hAnsi="宋体" w:cs="宋体"/>
                <w:b/>
                <w:bCs/>
                <w:sz w:val="22"/>
                <w:szCs w:val="22"/>
              </w:rPr>
              <w:t>（分值</w:t>
            </w:r>
            <w:r>
              <w:rPr>
                <w:rFonts w:hint="eastAsia" w:ascii="宋体" w:hAnsi="宋体" w:cs="宋体"/>
                <w:b/>
                <w:bCs/>
                <w:sz w:val="22"/>
                <w:szCs w:val="22"/>
                <w:lang w:val="en-US" w:eastAsia="zh-CN"/>
              </w:rPr>
              <w:t>5</w:t>
            </w:r>
            <w:r>
              <w:rPr>
                <w:rFonts w:hint="eastAsia" w:ascii="宋体" w:hAnsi="宋体" w:cs="宋体"/>
                <w:b/>
                <w:bCs/>
                <w:sz w:val="22"/>
                <w:szCs w:val="22"/>
              </w:rPr>
              <w:t>分）</w:t>
            </w:r>
            <w:r>
              <w:rPr>
                <w:rFonts w:hint="eastAsia" w:ascii="宋体" w:hAnsi="宋体" w:cs="宋体"/>
                <w:b/>
                <w:bCs/>
                <w:sz w:val="21"/>
                <w:szCs w:val="21"/>
                <w:lang w:bidi="ar"/>
              </w:rPr>
              <w:t>：</w:t>
            </w:r>
            <w:r>
              <w:rPr>
                <w:rFonts w:hint="eastAsia" w:ascii="宋体" w:hAnsi="宋体" w:cs="宋体"/>
                <w:sz w:val="21"/>
                <w:szCs w:val="21"/>
                <w:lang w:bidi="ar"/>
              </w:rPr>
              <w:t>响应文件装订牢固、目录清晰、页码准确、复印清晰程度等。完全满足上述要求的得</w:t>
            </w:r>
            <w:r>
              <w:rPr>
                <w:rFonts w:hint="eastAsia" w:ascii="宋体" w:hAnsi="宋体" w:cs="宋体"/>
                <w:sz w:val="21"/>
                <w:szCs w:val="21"/>
                <w:lang w:val="en-US" w:eastAsia="zh-CN" w:bidi="ar"/>
              </w:rPr>
              <w:t>5</w:t>
            </w:r>
            <w:r>
              <w:rPr>
                <w:rFonts w:hint="eastAsia" w:ascii="宋体" w:hAnsi="宋体" w:cs="宋体"/>
                <w:sz w:val="21"/>
                <w:szCs w:val="21"/>
                <w:lang w:bidi="ar"/>
              </w:rPr>
              <w:t>分，有一项不满足的扣 2.5 分，扣完为止</w:t>
            </w:r>
          </w:p>
          <w:p w14:paraId="0C7A416E">
            <w:pPr>
              <w:rPr>
                <w:rFonts w:hint="eastAsia" w:ascii="宋体" w:hAnsi="宋体" w:cs="宋体"/>
                <w:sz w:val="21"/>
                <w:szCs w:val="21"/>
                <w:lang w:val="en-US" w:eastAsia="zh-CN" w:bidi="ar"/>
              </w:rPr>
            </w:pPr>
            <w:r>
              <w:rPr>
                <w:rFonts w:hint="eastAsia" w:ascii="宋体" w:hAnsi="宋体" w:cs="宋体"/>
                <w:b/>
                <w:bCs/>
                <w:sz w:val="21"/>
                <w:szCs w:val="21"/>
                <w:lang w:bidi="ar"/>
              </w:rPr>
              <w:t>2.业绩情况</w:t>
            </w:r>
            <w:r>
              <w:rPr>
                <w:rFonts w:hint="eastAsia" w:ascii="宋体" w:hAnsi="宋体" w:cs="宋体"/>
                <w:b/>
                <w:bCs/>
                <w:sz w:val="22"/>
                <w:szCs w:val="22"/>
              </w:rPr>
              <w:t>（分值</w:t>
            </w:r>
            <w:r>
              <w:rPr>
                <w:rFonts w:hint="eastAsia" w:ascii="宋体" w:hAnsi="宋体" w:cs="宋体"/>
                <w:b/>
                <w:bCs/>
                <w:sz w:val="22"/>
                <w:szCs w:val="22"/>
                <w:lang w:val="en-US" w:eastAsia="zh-CN"/>
              </w:rPr>
              <w:t>10</w:t>
            </w:r>
            <w:r>
              <w:rPr>
                <w:rFonts w:hint="eastAsia" w:ascii="宋体" w:hAnsi="宋体" w:cs="宋体"/>
                <w:b/>
                <w:bCs/>
                <w:sz w:val="22"/>
                <w:szCs w:val="22"/>
              </w:rPr>
              <w:t>分）</w:t>
            </w:r>
            <w:r>
              <w:rPr>
                <w:rFonts w:hint="eastAsia" w:ascii="宋体" w:hAnsi="宋体" w:cs="宋体"/>
                <w:b/>
                <w:bCs/>
                <w:sz w:val="21"/>
                <w:szCs w:val="21"/>
                <w:lang w:bidi="ar"/>
              </w:rPr>
              <w:t>：</w:t>
            </w:r>
            <w:r>
              <w:rPr>
                <w:rFonts w:hint="eastAsia" w:ascii="宋体" w:hAnsi="宋体" w:cs="宋体"/>
                <w:sz w:val="21"/>
                <w:szCs w:val="21"/>
                <w:lang w:val="en-US" w:eastAsia="zh-CN" w:bidi="ar"/>
              </w:rPr>
              <w:t>同类项目的成功案例：服务商提供 2018 年 1 月 1 日至今的同类服务项目案例(</w:t>
            </w:r>
            <w:r>
              <w:rPr>
                <w:rFonts w:hint="eastAsia" w:ascii="宋体" w:hAnsi="宋体" w:cs="宋体"/>
                <w:sz w:val="21"/>
                <w:szCs w:val="21"/>
                <w:lang w:bidi="ar"/>
              </w:rPr>
              <w:t>需提供中标通知书（或成交通知书）或合同协议书（或合同）复印件（扫描件）。</w:t>
            </w:r>
            <w:r>
              <w:rPr>
                <w:rFonts w:hint="eastAsia" w:ascii="宋体" w:hAnsi="宋体" w:cs="宋体"/>
                <w:sz w:val="21"/>
                <w:szCs w:val="21"/>
                <w:lang w:val="en-US" w:eastAsia="zh-CN" w:bidi="ar"/>
              </w:rPr>
              <w:t>提供一个符合要求的合同得 5分，不超过 10 分。</w:t>
            </w:r>
          </w:p>
          <w:p w14:paraId="069E1DCA">
            <w:r>
              <w:rPr>
                <w:rFonts w:hint="eastAsia" w:ascii="宋体" w:hAnsi="宋体" w:cs="宋体"/>
                <w:b/>
                <w:bCs/>
                <w:sz w:val="21"/>
                <w:szCs w:val="21"/>
                <w:lang w:bidi="ar"/>
              </w:rPr>
              <w:t>3.响应人及法人代表参与情况</w:t>
            </w:r>
            <w:r>
              <w:rPr>
                <w:rFonts w:hint="eastAsia" w:ascii="宋体" w:hAnsi="宋体" w:cs="宋体"/>
                <w:b/>
                <w:bCs/>
                <w:sz w:val="21"/>
                <w:szCs w:val="21"/>
                <w:lang w:eastAsia="zh-CN" w:bidi="ar"/>
              </w:rPr>
              <w:t>（</w:t>
            </w:r>
            <w:r>
              <w:rPr>
                <w:rFonts w:hint="eastAsia" w:ascii="宋体" w:hAnsi="宋体" w:cs="宋体"/>
                <w:b/>
                <w:bCs/>
                <w:sz w:val="21"/>
                <w:szCs w:val="21"/>
                <w:lang w:val="en-US" w:eastAsia="zh-CN" w:bidi="ar"/>
              </w:rPr>
              <w:t>5分</w:t>
            </w:r>
            <w:r>
              <w:rPr>
                <w:rFonts w:hint="eastAsia" w:ascii="宋体" w:hAnsi="宋体" w:cs="宋体"/>
                <w:b/>
                <w:bCs/>
                <w:sz w:val="21"/>
                <w:szCs w:val="21"/>
                <w:lang w:eastAsia="zh-CN" w:bidi="ar"/>
              </w:rPr>
              <w:t>）</w:t>
            </w:r>
            <w:r>
              <w:rPr>
                <w:rFonts w:hint="eastAsia" w:ascii="宋体" w:hAnsi="宋体" w:cs="宋体"/>
                <w:b/>
                <w:bCs/>
                <w:sz w:val="21"/>
                <w:szCs w:val="21"/>
                <w:lang w:bidi="ar"/>
              </w:rPr>
              <w:t>：</w:t>
            </w:r>
            <w:r>
              <w:rPr>
                <w:rFonts w:hint="eastAsia" w:ascii="宋体" w:hAnsi="宋体" w:cs="宋体"/>
                <w:sz w:val="21"/>
                <w:szCs w:val="21"/>
                <w:lang w:bidi="ar"/>
              </w:rPr>
              <w:t>委托人响应的得</w:t>
            </w:r>
            <w:r>
              <w:rPr>
                <w:rFonts w:hint="eastAsia" w:ascii="宋体" w:hAnsi="宋体" w:cs="宋体"/>
                <w:sz w:val="21"/>
                <w:szCs w:val="21"/>
                <w:lang w:val="en-US" w:eastAsia="zh-CN" w:bidi="ar"/>
              </w:rPr>
              <w:t>2.5</w:t>
            </w:r>
            <w:r>
              <w:rPr>
                <w:rFonts w:hint="eastAsia" w:ascii="宋体" w:hAnsi="宋体" w:cs="宋体"/>
                <w:sz w:val="21"/>
                <w:szCs w:val="21"/>
                <w:lang w:bidi="ar"/>
              </w:rPr>
              <w:t>分，法人代表人响应的得</w:t>
            </w:r>
            <w:r>
              <w:rPr>
                <w:rFonts w:hint="eastAsia" w:ascii="宋体" w:hAnsi="宋体" w:cs="宋体"/>
                <w:sz w:val="21"/>
                <w:szCs w:val="21"/>
                <w:lang w:val="en-US" w:eastAsia="zh-CN" w:bidi="ar"/>
              </w:rPr>
              <w:t>5</w:t>
            </w:r>
            <w:r>
              <w:rPr>
                <w:rFonts w:hint="eastAsia" w:ascii="宋体" w:hAnsi="宋体" w:cs="宋体"/>
                <w:sz w:val="21"/>
                <w:szCs w:val="21"/>
                <w:lang w:bidi="ar"/>
              </w:rPr>
              <w:t>分。</w:t>
            </w:r>
            <w:r>
              <w:rPr>
                <w:rFonts w:hint="eastAsia" w:ascii="宋体" w:hAnsi="宋体" w:cs="宋体"/>
                <w:sz w:val="21"/>
                <w:szCs w:val="21"/>
                <w:lang w:val="en-US" w:eastAsia="zh-CN" w:bidi="ar"/>
              </w:rPr>
              <w:t xml:space="preserve">  </w:t>
            </w:r>
          </w:p>
        </w:tc>
        <w:tc>
          <w:tcPr>
            <w:tcW w:w="866" w:type="dxa"/>
            <w:tcBorders>
              <w:top w:val="nil"/>
              <w:left w:val="nil"/>
              <w:bottom w:val="single" w:color="auto" w:sz="4" w:space="0"/>
              <w:right w:val="single" w:color="auto" w:sz="4" w:space="0"/>
            </w:tcBorders>
            <w:shd w:val="clear" w:color="000000" w:fill="FFFFFF"/>
            <w:vAlign w:val="center"/>
          </w:tcPr>
          <w:p w14:paraId="65E99698">
            <w:pPr>
              <w:rPr>
                <w:rFonts w:ascii="宋体" w:hAnsi="宋体" w:cs="宋体"/>
              </w:rPr>
            </w:pPr>
            <w:r>
              <w:rPr>
                <w:rFonts w:hint="eastAsia" w:ascii="宋体" w:hAnsi="宋体" w:cs="宋体"/>
                <w:lang w:val="en-US" w:eastAsia="zh-CN"/>
              </w:rPr>
              <w:t>20</w:t>
            </w:r>
            <w:r>
              <w:rPr>
                <w:rFonts w:hint="eastAsia" w:ascii="宋体" w:hAnsi="宋体" w:cs="宋体"/>
              </w:rPr>
              <w:t>分</w:t>
            </w:r>
          </w:p>
        </w:tc>
      </w:tr>
      <w:tr w14:paraId="4707C47C">
        <w:tblPrEx>
          <w:tblCellMar>
            <w:top w:w="0" w:type="dxa"/>
            <w:left w:w="108" w:type="dxa"/>
            <w:bottom w:w="0" w:type="dxa"/>
            <w:right w:w="108" w:type="dxa"/>
          </w:tblCellMar>
        </w:tblPrEx>
        <w:trPr>
          <w:trHeight w:val="465" w:hRule="atLeast"/>
          <w:jc w:val="center"/>
        </w:trPr>
        <w:tc>
          <w:tcPr>
            <w:tcW w:w="766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C606CC">
            <w:pPr>
              <w:jc w:val="center"/>
              <w:rPr>
                <w:rFonts w:ascii="宋体" w:hAnsi="宋体" w:cs="宋体"/>
              </w:rPr>
            </w:pPr>
            <w:r>
              <w:rPr>
                <w:rFonts w:hint="eastAsia" w:ascii="宋体" w:hAnsi="宋体" w:cs="宋体"/>
              </w:rPr>
              <w:t>得分</w:t>
            </w:r>
          </w:p>
        </w:tc>
        <w:tc>
          <w:tcPr>
            <w:tcW w:w="866" w:type="dxa"/>
            <w:tcBorders>
              <w:top w:val="nil"/>
              <w:left w:val="nil"/>
              <w:bottom w:val="single" w:color="auto" w:sz="4" w:space="0"/>
              <w:right w:val="single" w:color="auto" w:sz="4" w:space="0"/>
            </w:tcBorders>
            <w:shd w:val="clear" w:color="000000" w:fill="FFFFFF"/>
            <w:vAlign w:val="center"/>
          </w:tcPr>
          <w:p w14:paraId="22219783">
            <w:pPr>
              <w:rPr>
                <w:rFonts w:ascii="宋体" w:hAnsi="宋体" w:cs="宋体"/>
              </w:rPr>
            </w:pPr>
            <w:r>
              <w:rPr>
                <w:rFonts w:hint="eastAsia" w:ascii="宋体" w:hAnsi="宋体" w:cs="宋体"/>
              </w:rPr>
              <w:t>100分</w:t>
            </w:r>
          </w:p>
        </w:tc>
      </w:tr>
    </w:tbl>
    <w:p w14:paraId="3F9A8C78">
      <w:pPr>
        <w:pStyle w:val="7"/>
      </w:pPr>
      <w:bookmarkStart w:id="55" w:name="_Toc406671101"/>
      <w:bookmarkStart w:id="56" w:name="_Toc406670730"/>
      <w:bookmarkStart w:id="57" w:name="_Toc406672392"/>
      <w:bookmarkStart w:id="58" w:name="_Toc406671689"/>
    </w:p>
    <w:p w14:paraId="69954D34">
      <w:pPr>
        <w:pStyle w:val="5"/>
        <w:spacing w:line="360" w:lineRule="auto"/>
        <w:rPr>
          <w:rFonts w:ascii="宋体" w:hAnsi="宋体" w:eastAsia="宋体" w:cs="宋体"/>
          <w:b/>
          <w:sz w:val="28"/>
          <w:szCs w:val="28"/>
        </w:rPr>
      </w:pPr>
      <w:bookmarkStart w:id="59" w:name="_Toc9837"/>
      <w:bookmarkStart w:id="60" w:name="_Toc25135"/>
      <w:bookmarkStart w:id="61" w:name="_Toc21190"/>
      <w:r>
        <w:rPr>
          <w:rFonts w:hint="eastAsia" w:ascii="宋体" w:hAnsi="宋体" w:eastAsia="宋体" w:cs="宋体"/>
          <w:b/>
          <w:sz w:val="28"/>
          <w:szCs w:val="28"/>
        </w:rPr>
        <w:t>第三节 废标条款（针对整个项目）</w:t>
      </w:r>
      <w:bookmarkEnd w:id="55"/>
      <w:bookmarkEnd w:id="56"/>
      <w:bookmarkEnd w:id="57"/>
      <w:bookmarkEnd w:id="58"/>
      <w:bookmarkEnd w:id="59"/>
      <w:bookmarkEnd w:id="60"/>
      <w:bookmarkEnd w:id="61"/>
    </w:p>
    <w:p w14:paraId="3BB9016B">
      <w:pPr>
        <w:spacing w:line="440" w:lineRule="exact"/>
        <w:ind w:firstLine="480" w:firstLineChars="200"/>
        <w:rPr>
          <w:rFonts w:ascii="宋体" w:hAnsi="宋体" w:cs="宋体"/>
        </w:rPr>
      </w:pPr>
      <w:r>
        <w:rPr>
          <w:rFonts w:hint="eastAsia" w:ascii="宋体" w:hAnsi="宋体" w:cs="宋体"/>
        </w:rPr>
        <w:t>出现下列情形之一的，本项目作废标处理,项目评审终止：</w:t>
      </w:r>
    </w:p>
    <w:p w14:paraId="7B6865C8">
      <w:pPr>
        <w:spacing w:line="440" w:lineRule="exact"/>
        <w:ind w:firstLine="480" w:firstLineChars="200"/>
        <w:rPr>
          <w:rFonts w:ascii="宋体" w:hAnsi="宋体" w:cs="宋体"/>
        </w:rPr>
      </w:pPr>
      <w:r>
        <w:rPr>
          <w:rFonts w:hint="eastAsia" w:ascii="宋体" w:hAnsi="宋体" w:cs="宋体"/>
        </w:rPr>
        <w:t>1.响应截止后供应商不足3家或通过初步审查的供应商不足3家的。</w:t>
      </w:r>
    </w:p>
    <w:p w14:paraId="34112902">
      <w:pPr>
        <w:spacing w:line="440" w:lineRule="exact"/>
        <w:ind w:firstLine="480" w:firstLineChars="200"/>
        <w:rPr>
          <w:rFonts w:ascii="宋体" w:hAnsi="宋体" w:cs="宋体"/>
        </w:rPr>
      </w:pPr>
      <w:r>
        <w:rPr>
          <w:rFonts w:hint="eastAsia" w:ascii="宋体" w:hAnsi="宋体" w:cs="宋体"/>
        </w:rPr>
        <w:t>2.出现影响采购公正的违法、违规行为的；</w:t>
      </w:r>
    </w:p>
    <w:p w14:paraId="1AE6C472">
      <w:pPr>
        <w:spacing w:line="440" w:lineRule="exact"/>
        <w:ind w:firstLine="480" w:firstLineChars="200"/>
        <w:rPr>
          <w:rFonts w:ascii="宋体" w:hAnsi="宋体" w:cs="宋体"/>
        </w:rPr>
      </w:pPr>
      <w:r>
        <w:rPr>
          <w:rFonts w:hint="eastAsia" w:ascii="宋体" w:hAnsi="宋体" w:cs="宋体"/>
        </w:rPr>
        <w:t>3.供应商的报价均超过了采购预算，采购人不能支付的；</w:t>
      </w:r>
    </w:p>
    <w:p w14:paraId="3ACD85AE">
      <w:pPr>
        <w:spacing w:line="440" w:lineRule="exact"/>
        <w:ind w:firstLine="480" w:firstLineChars="200"/>
        <w:rPr>
          <w:rFonts w:ascii="宋体" w:hAnsi="宋体" w:cs="宋体"/>
        </w:rPr>
      </w:pPr>
      <w:r>
        <w:rPr>
          <w:rFonts w:hint="eastAsia" w:ascii="宋体" w:hAnsi="宋体" w:cs="宋体"/>
        </w:rPr>
        <w:t>4.因重大变故，采购任务取消的；</w:t>
      </w:r>
    </w:p>
    <w:p w14:paraId="165544B6">
      <w:pPr>
        <w:spacing w:line="440" w:lineRule="exact"/>
        <w:ind w:firstLine="480" w:firstLineChars="200"/>
        <w:rPr>
          <w:rFonts w:ascii="宋体" w:hAnsi="宋体" w:cs="宋体"/>
        </w:rPr>
      </w:pPr>
      <w:r>
        <w:rPr>
          <w:rFonts w:hint="eastAsia" w:ascii="宋体" w:hAnsi="宋体" w:cs="宋体"/>
        </w:rPr>
        <w:t>5.法律法规规定的其他情形。</w:t>
      </w:r>
    </w:p>
    <w:p w14:paraId="235C1668">
      <w:pPr>
        <w:spacing w:line="440" w:lineRule="exact"/>
        <w:rPr>
          <w:rFonts w:ascii="宋体" w:hAnsi="宋体" w:cs="宋体"/>
        </w:rPr>
      </w:pPr>
    </w:p>
    <w:p w14:paraId="3A8841F6">
      <w:pPr>
        <w:pStyle w:val="5"/>
        <w:spacing w:line="360" w:lineRule="auto"/>
        <w:rPr>
          <w:rFonts w:ascii="宋体" w:hAnsi="宋体" w:eastAsia="宋体" w:cs="宋体"/>
          <w:b/>
          <w:sz w:val="28"/>
          <w:szCs w:val="28"/>
        </w:rPr>
      </w:pPr>
      <w:bookmarkStart w:id="62" w:name="_Toc406671102"/>
      <w:bookmarkStart w:id="63" w:name="_Toc18639"/>
      <w:bookmarkStart w:id="64" w:name="_Toc20021"/>
      <w:bookmarkStart w:id="65" w:name="_Toc12705"/>
      <w:bookmarkStart w:id="66" w:name="_Toc406670731"/>
      <w:bookmarkStart w:id="67" w:name="_Toc406672393"/>
      <w:bookmarkStart w:id="68" w:name="_Toc406671690"/>
      <w:r>
        <w:rPr>
          <w:rFonts w:hint="eastAsia" w:ascii="宋体" w:hAnsi="宋体" w:eastAsia="宋体" w:cs="宋体"/>
          <w:b/>
          <w:sz w:val="28"/>
          <w:szCs w:val="28"/>
        </w:rPr>
        <w:t>第四节 无效标条款（针对单个供应商）</w:t>
      </w:r>
      <w:bookmarkEnd w:id="62"/>
      <w:bookmarkEnd w:id="63"/>
      <w:bookmarkEnd w:id="64"/>
      <w:bookmarkEnd w:id="65"/>
      <w:bookmarkEnd w:id="66"/>
      <w:bookmarkEnd w:id="67"/>
      <w:bookmarkEnd w:id="68"/>
    </w:p>
    <w:p w14:paraId="086815C4">
      <w:pPr>
        <w:spacing w:line="440" w:lineRule="exact"/>
        <w:ind w:firstLine="480" w:firstLineChars="200"/>
        <w:jc w:val="both"/>
        <w:rPr>
          <w:rFonts w:ascii="宋体" w:hAnsi="宋体" w:cs="宋体"/>
        </w:rPr>
      </w:pPr>
      <w:r>
        <w:rPr>
          <w:rFonts w:hint="eastAsia" w:ascii="宋体" w:hAnsi="宋体" w:cs="宋体"/>
        </w:rPr>
        <w:t>出现下列情形之一的，供应商递交的响应文件作无效标处理，该供应商的响应文件不参与评审，且不计算入有效供应商家数：</w:t>
      </w:r>
    </w:p>
    <w:p w14:paraId="7450D645">
      <w:pPr>
        <w:spacing w:line="440" w:lineRule="exact"/>
        <w:ind w:firstLine="484" w:firstLineChars="202"/>
        <w:jc w:val="both"/>
        <w:rPr>
          <w:rFonts w:ascii="宋体" w:hAnsi="宋体" w:cs="宋体"/>
        </w:rPr>
      </w:pPr>
      <w:r>
        <w:rPr>
          <w:rFonts w:hint="eastAsia" w:ascii="宋体" w:hAnsi="宋体" w:cs="宋体"/>
        </w:rPr>
        <w:t>1.递交的响应文件不完整或未按磋商文件要求加盖公章及签字的；</w:t>
      </w:r>
    </w:p>
    <w:p w14:paraId="0BD0B3C6">
      <w:pPr>
        <w:spacing w:line="440" w:lineRule="exact"/>
        <w:ind w:firstLine="484" w:firstLineChars="202"/>
        <w:jc w:val="both"/>
        <w:rPr>
          <w:rFonts w:ascii="宋体" w:hAnsi="宋体" w:cs="宋体"/>
        </w:rPr>
      </w:pPr>
      <w:r>
        <w:rPr>
          <w:rFonts w:hint="eastAsia" w:ascii="宋体" w:hAnsi="宋体" w:cs="宋体"/>
        </w:rPr>
        <w:t>2.供应商不符合国家及磋商文件规定的资格条件的；</w:t>
      </w:r>
    </w:p>
    <w:p w14:paraId="77C35819">
      <w:pPr>
        <w:spacing w:line="440" w:lineRule="exact"/>
        <w:ind w:firstLine="484" w:firstLineChars="202"/>
        <w:jc w:val="both"/>
        <w:rPr>
          <w:rFonts w:ascii="宋体" w:hAnsi="宋体" w:cs="宋体"/>
        </w:rPr>
      </w:pPr>
      <w:r>
        <w:rPr>
          <w:rFonts w:hint="eastAsia" w:ascii="宋体" w:hAnsi="宋体" w:cs="宋体"/>
        </w:rPr>
        <w:t>3.同一供应商提交两个或两个以上不同的响应文件或者响应报价的，未声明哪一个报价有效的（有特殊要求的除外）；</w:t>
      </w:r>
    </w:p>
    <w:p w14:paraId="4942968A">
      <w:pPr>
        <w:spacing w:line="440" w:lineRule="exact"/>
        <w:ind w:firstLine="484" w:firstLineChars="202"/>
        <w:jc w:val="both"/>
        <w:rPr>
          <w:rFonts w:ascii="宋体" w:hAnsi="宋体" w:cs="宋体"/>
        </w:rPr>
      </w:pPr>
      <w:r>
        <w:rPr>
          <w:rFonts w:hint="eastAsia" w:ascii="宋体" w:hAnsi="宋体" w:cs="宋体"/>
        </w:rPr>
        <w:t>4.响应报价被磋商小组认定低于成本报价的；</w:t>
      </w:r>
    </w:p>
    <w:p w14:paraId="79EE07B6">
      <w:pPr>
        <w:spacing w:line="440" w:lineRule="exact"/>
        <w:ind w:firstLine="487" w:firstLineChars="202"/>
        <w:jc w:val="both"/>
        <w:rPr>
          <w:rFonts w:ascii="宋体" w:hAnsi="宋体" w:cs="宋体"/>
        </w:rPr>
      </w:pPr>
      <w:r>
        <w:rPr>
          <w:rFonts w:hint="eastAsia" w:ascii="黑体" w:hAnsi="黑体" w:eastAsia="黑体" w:cs="宋体"/>
          <w:b/>
        </w:rPr>
        <w:t>注：</w:t>
      </w:r>
      <w:r>
        <w:rPr>
          <w:rFonts w:hint="eastAsia" w:ascii="宋体" w:hAnsi="宋体" w:cs="宋体"/>
        </w:rPr>
        <w:t>参照《评标委员会和评标方法暂行规定》第二十一条规定，在评审过程中，磋商小组发现供应商的报价明显低于其他报价或者在设有标底时明显低于标底，使得其报价可能低于其个别成本的，应当要求该供应商作出书面说明并提供相关证明材料。供应商不能合理说明或者不能提供相关证明材料的，由磋商小组认定该供应商以低于成本报价竞标，应当否决其投标。</w:t>
      </w:r>
    </w:p>
    <w:p w14:paraId="261BC7F9">
      <w:pPr>
        <w:spacing w:line="440" w:lineRule="exact"/>
        <w:ind w:firstLine="484" w:firstLineChars="202"/>
        <w:jc w:val="both"/>
        <w:rPr>
          <w:rFonts w:ascii="宋体" w:hAnsi="宋体" w:cs="宋体"/>
        </w:rPr>
      </w:pPr>
      <w:r>
        <w:rPr>
          <w:rFonts w:hint="eastAsia" w:ascii="宋体" w:hAnsi="宋体" w:cs="宋体"/>
        </w:rPr>
        <w:t>5.响应报价高于采购预算（或最高限价），采购人无法支付的；</w:t>
      </w:r>
    </w:p>
    <w:p w14:paraId="02BDD9FC">
      <w:pPr>
        <w:spacing w:line="440" w:lineRule="exact"/>
        <w:ind w:firstLine="484" w:firstLineChars="202"/>
        <w:jc w:val="both"/>
        <w:rPr>
          <w:rFonts w:ascii="宋体" w:hAnsi="宋体" w:cs="宋体"/>
        </w:rPr>
      </w:pPr>
      <w:r>
        <w:rPr>
          <w:rFonts w:hint="eastAsia" w:ascii="宋体" w:hAnsi="宋体" w:cs="宋体"/>
        </w:rPr>
        <w:t>6.响应文件对磋商文件的实质性要求和条件未作出响应的；</w:t>
      </w:r>
    </w:p>
    <w:p w14:paraId="16B4EBC5">
      <w:pPr>
        <w:spacing w:line="440" w:lineRule="exact"/>
        <w:ind w:firstLine="484" w:firstLineChars="202"/>
        <w:jc w:val="both"/>
        <w:rPr>
          <w:rFonts w:ascii="宋体" w:hAnsi="宋体" w:cs="宋体"/>
        </w:rPr>
      </w:pPr>
      <w:r>
        <w:rPr>
          <w:rFonts w:hint="eastAsia" w:ascii="宋体" w:hAnsi="宋体" w:cs="宋体"/>
        </w:rPr>
        <w:t>7.供应商有串通响应、弄虚作假、行贿等违法行为的；</w:t>
      </w:r>
    </w:p>
    <w:p w14:paraId="0E305FC5">
      <w:pPr>
        <w:spacing w:line="440" w:lineRule="exact"/>
        <w:ind w:firstLine="484" w:firstLineChars="202"/>
        <w:jc w:val="both"/>
        <w:rPr>
          <w:rFonts w:ascii="宋体" w:hAnsi="宋体" w:cs="宋体"/>
        </w:rPr>
      </w:pPr>
      <w:r>
        <w:rPr>
          <w:rFonts w:hint="eastAsia" w:ascii="宋体" w:hAnsi="宋体" w:cs="宋体"/>
        </w:rPr>
        <w:t>8.响应文件未胶装成册的（采用打孔装订、活页夹等方式装订的响应文件作为无效响应处理）；</w:t>
      </w:r>
    </w:p>
    <w:p w14:paraId="4141BDBA">
      <w:pPr>
        <w:spacing w:line="440" w:lineRule="exact"/>
        <w:ind w:firstLine="484" w:firstLineChars="202"/>
        <w:jc w:val="both"/>
        <w:rPr>
          <w:rFonts w:ascii="宋体" w:hAnsi="宋体" w:cs="宋体"/>
        </w:rPr>
      </w:pPr>
      <w:r>
        <w:rPr>
          <w:rFonts w:hint="eastAsia" w:ascii="宋体" w:hAnsi="宋体" w:cs="宋体"/>
          <w:lang w:val="en-US" w:eastAsia="zh-CN"/>
        </w:rPr>
        <w:t>9.</w:t>
      </w:r>
      <w:r>
        <w:rPr>
          <w:rFonts w:hint="eastAsia" w:ascii="宋体" w:hAnsi="宋体" w:cs="宋体"/>
        </w:rPr>
        <w:t>.响应有效期不满足磋商文件要求的；</w:t>
      </w:r>
    </w:p>
    <w:p w14:paraId="4E6521E4">
      <w:pPr>
        <w:spacing w:line="440" w:lineRule="exact"/>
        <w:ind w:firstLine="484" w:firstLineChars="202"/>
        <w:jc w:val="both"/>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 xml:space="preserve">.法定代表人为同一个人的两个及以上法人，母公司、全资子公司及其控股公司，在同一采购项目中同时响应的； </w:t>
      </w:r>
    </w:p>
    <w:p w14:paraId="7117FF7F">
      <w:pPr>
        <w:spacing w:line="440" w:lineRule="exact"/>
        <w:ind w:firstLine="484" w:firstLineChars="202"/>
        <w:jc w:val="both"/>
        <w:rPr>
          <w:rFonts w:ascii="宋体" w:hAnsi="宋体" w:cs="宋体"/>
        </w:rPr>
      </w:pPr>
      <w:r>
        <w:rPr>
          <w:rFonts w:hint="eastAsia" w:ascii="宋体" w:hAnsi="宋体" w:cs="宋体"/>
        </w:rPr>
        <w:t>1</w:t>
      </w:r>
      <w:r>
        <w:rPr>
          <w:rFonts w:hint="eastAsia" w:ascii="宋体" w:hAnsi="宋体" w:cs="宋体"/>
          <w:lang w:val="en-US" w:eastAsia="zh-CN"/>
        </w:rPr>
        <w:t>1</w:t>
      </w:r>
      <w:r>
        <w:rPr>
          <w:rFonts w:hint="eastAsia" w:ascii="宋体" w:hAnsi="宋体" w:cs="宋体"/>
        </w:rPr>
        <w:t>.因响应文件中提交的复印、扫描材料模糊，关键信息无法识别，导致磋商小组无法作出判断的。</w:t>
      </w:r>
    </w:p>
    <w:p w14:paraId="18AD99F1">
      <w:pPr>
        <w:spacing w:line="440" w:lineRule="exact"/>
        <w:ind w:firstLine="484" w:firstLineChars="202"/>
        <w:jc w:val="both"/>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 磋商文件内规定的其他无效标条款。</w:t>
      </w:r>
      <w:bookmarkStart w:id="69" w:name="_Toc406672394"/>
      <w:bookmarkStart w:id="70" w:name="_Toc406670732"/>
      <w:bookmarkStart w:id="71" w:name="_Toc406671103"/>
      <w:bookmarkStart w:id="72" w:name="_Toc406671691"/>
      <w:r>
        <w:rPr>
          <w:rFonts w:hint="eastAsia" w:ascii="宋体" w:hAnsi="宋体" w:cs="宋体"/>
          <w:b/>
        </w:rPr>
        <w:br w:type="page"/>
      </w:r>
    </w:p>
    <w:bookmarkEnd w:id="69"/>
    <w:bookmarkEnd w:id="70"/>
    <w:bookmarkEnd w:id="71"/>
    <w:bookmarkEnd w:id="72"/>
    <w:p w14:paraId="40078C64">
      <w:pPr>
        <w:pStyle w:val="3"/>
        <w:spacing w:line="440" w:lineRule="exact"/>
        <w:rPr>
          <w:rFonts w:ascii="宋体" w:hAnsi="宋体" w:eastAsia="宋体" w:cs="宋体"/>
          <w:b/>
        </w:rPr>
      </w:pPr>
      <w:bookmarkStart w:id="73" w:name="_Toc29496"/>
      <w:bookmarkStart w:id="74" w:name="_Toc8746"/>
      <w:bookmarkStart w:id="75" w:name="_Toc3741"/>
      <w:bookmarkStart w:id="76" w:name="_Toc32423"/>
      <w:bookmarkStart w:id="77" w:name="_Toc406671106"/>
      <w:bookmarkStart w:id="78" w:name="_Toc406672397"/>
      <w:bookmarkStart w:id="79" w:name="_Toc406670735"/>
      <w:bookmarkStart w:id="80" w:name="_Toc21689"/>
      <w:bookmarkStart w:id="81" w:name="_Toc406671694"/>
      <w:r>
        <w:rPr>
          <w:rFonts w:hint="eastAsia" w:ascii="宋体" w:hAnsi="宋体" w:eastAsia="宋体" w:cs="宋体"/>
          <w:b/>
        </w:rPr>
        <w:t>第二部分  通用部分</w:t>
      </w:r>
      <w:bookmarkEnd w:id="73"/>
      <w:bookmarkEnd w:id="74"/>
      <w:bookmarkEnd w:id="75"/>
      <w:bookmarkEnd w:id="76"/>
    </w:p>
    <w:p w14:paraId="682DA372">
      <w:pPr>
        <w:pStyle w:val="4"/>
        <w:spacing w:line="440" w:lineRule="exact"/>
        <w:rPr>
          <w:rFonts w:ascii="宋体" w:hAnsi="宋体" w:eastAsia="宋体" w:cs="宋体"/>
          <w:b/>
        </w:rPr>
      </w:pPr>
      <w:bookmarkStart w:id="82" w:name="_Toc406670733"/>
      <w:bookmarkStart w:id="83" w:name="_Toc406672395"/>
      <w:bookmarkStart w:id="84" w:name="_Toc406671104"/>
      <w:bookmarkStart w:id="85" w:name="_Toc406671692"/>
    </w:p>
    <w:p w14:paraId="3456C99F">
      <w:pPr>
        <w:pStyle w:val="4"/>
        <w:spacing w:line="440" w:lineRule="exact"/>
        <w:rPr>
          <w:rFonts w:ascii="宋体" w:hAnsi="宋体" w:eastAsia="宋体" w:cs="宋体"/>
          <w:b/>
        </w:rPr>
      </w:pPr>
      <w:bookmarkStart w:id="86" w:name="_Toc24300"/>
      <w:bookmarkStart w:id="87" w:name="_Toc840"/>
      <w:bookmarkStart w:id="88" w:name="_Toc22863"/>
      <w:bookmarkStart w:id="89" w:name="_Toc10774"/>
      <w:r>
        <w:rPr>
          <w:rFonts w:hint="eastAsia" w:ascii="宋体" w:hAnsi="宋体" w:eastAsia="宋体" w:cs="宋体"/>
          <w:b/>
        </w:rPr>
        <w:t>第四章  采购程序</w:t>
      </w:r>
      <w:bookmarkEnd w:id="82"/>
      <w:bookmarkEnd w:id="83"/>
      <w:bookmarkEnd w:id="84"/>
      <w:bookmarkEnd w:id="85"/>
      <w:bookmarkEnd w:id="86"/>
      <w:bookmarkEnd w:id="87"/>
      <w:bookmarkEnd w:id="88"/>
      <w:bookmarkEnd w:id="89"/>
    </w:p>
    <w:p w14:paraId="23F6FC9E">
      <w:pPr>
        <w:pStyle w:val="5"/>
        <w:spacing w:line="440" w:lineRule="exact"/>
        <w:rPr>
          <w:rFonts w:ascii="宋体" w:hAnsi="宋体" w:eastAsia="宋体" w:cs="宋体"/>
          <w:b/>
          <w:sz w:val="28"/>
          <w:szCs w:val="28"/>
        </w:rPr>
      </w:pPr>
      <w:bookmarkStart w:id="90" w:name="_Toc406671693"/>
      <w:bookmarkStart w:id="91" w:name="_Toc406670734"/>
      <w:bookmarkStart w:id="92" w:name="_Toc406672396"/>
      <w:bookmarkStart w:id="93" w:name="_Toc406671105"/>
    </w:p>
    <w:bookmarkEnd w:id="77"/>
    <w:bookmarkEnd w:id="78"/>
    <w:bookmarkEnd w:id="79"/>
    <w:bookmarkEnd w:id="80"/>
    <w:bookmarkEnd w:id="81"/>
    <w:bookmarkEnd w:id="90"/>
    <w:bookmarkEnd w:id="91"/>
    <w:bookmarkEnd w:id="92"/>
    <w:bookmarkEnd w:id="93"/>
    <w:p w14:paraId="3FFC3283">
      <w:pPr>
        <w:pStyle w:val="5"/>
        <w:spacing w:line="360" w:lineRule="auto"/>
        <w:rPr>
          <w:rFonts w:ascii="宋体" w:hAnsi="宋体" w:eastAsia="宋体" w:cs="宋体"/>
          <w:b/>
          <w:sz w:val="28"/>
          <w:szCs w:val="28"/>
        </w:rPr>
      </w:pPr>
      <w:bookmarkStart w:id="94" w:name="_Toc27013"/>
      <w:bookmarkStart w:id="95" w:name="_Toc25415"/>
      <w:bookmarkStart w:id="96" w:name="_Toc406670736"/>
      <w:bookmarkStart w:id="97" w:name="_Toc406671695"/>
      <w:bookmarkStart w:id="98" w:name="_Toc406672398"/>
      <w:bookmarkStart w:id="99" w:name="_Toc406671107"/>
      <w:r>
        <w:rPr>
          <w:rFonts w:hint="eastAsia" w:ascii="宋体" w:hAnsi="宋体" w:eastAsia="宋体" w:cs="宋体"/>
          <w:b/>
          <w:sz w:val="28"/>
          <w:szCs w:val="28"/>
        </w:rPr>
        <w:t>第一节 发布采购公告</w:t>
      </w:r>
      <w:bookmarkEnd w:id="94"/>
      <w:bookmarkEnd w:id="95"/>
    </w:p>
    <w:p w14:paraId="09C91E4E">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2FD524AB">
      <w:pPr>
        <w:spacing w:line="440" w:lineRule="exact"/>
        <w:ind w:firstLine="480" w:firstLineChars="200"/>
        <w:jc w:val="both"/>
        <w:rPr>
          <w:rFonts w:ascii="宋体" w:hAnsi="宋体" w:cs="宋体"/>
        </w:rPr>
      </w:pPr>
      <w:r>
        <w:rPr>
          <w:rFonts w:hint="eastAsia" w:ascii="宋体" w:hAnsi="宋体" w:cs="宋体"/>
        </w:rPr>
        <w:t>详见第一章采购邀请</w:t>
      </w:r>
    </w:p>
    <w:p w14:paraId="6770EE93">
      <w:pPr>
        <w:spacing w:line="440" w:lineRule="exact"/>
        <w:ind w:firstLine="480" w:firstLineChars="200"/>
        <w:jc w:val="both"/>
        <w:rPr>
          <w:rFonts w:ascii="黑体" w:hAnsi="黑体" w:eastAsia="黑体" w:cs="宋体"/>
        </w:rPr>
      </w:pPr>
      <w:r>
        <w:rPr>
          <w:rFonts w:hint="eastAsia" w:ascii="黑体" w:hAnsi="黑体" w:eastAsia="黑体" w:cs="宋体"/>
        </w:rPr>
        <w:t>二、更正公告</w:t>
      </w:r>
    </w:p>
    <w:p w14:paraId="31A8003F">
      <w:pPr>
        <w:spacing w:line="440" w:lineRule="exact"/>
        <w:ind w:firstLine="484" w:firstLineChars="202"/>
        <w:jc w:val="both"/>
        <w:rPr>
          <w:rFonts w:ascii="宋体" w:hAnsi="宋体" w:cs="宋体"/>
        </w:rPr>
      </w:pPr>
      <w:r>
        <w:rPr>
          <w:rFonts w:hint="eastAsia" w:ascii="宋体" w:hAnsi="宋体" w:cs="宋体"/>
        </w:rPr>
        <w:t>本项目将根据实际情况及需要，发布技术参数、开标时间调整等有关更正公告。供应商须关注第一部分第一章采购邀请“发布公告媒体”关于本项目的相关更正公告，更正公告是招标文件的组成部分，与招标文件具有同等法律效力。</w:t>
      </w:r>
    </w:p>
    <w:p w14:paraId="6CD0EAB0">
      <w:pPr>
        <w:pStyle w:val="5"/>
        <w:spacing w:line="360" w:lineRule="auto"/>
        <w:rPr>
          <w:rFonts w:ascii="宋体" w:hAnsi="宋体" w:eastAsia="宋体" w:cs="宋体"/>
          <w:b/>
          <w:sz w:val="28"/>
          <w:szCs w:val="28"/>
        </w:rPr>
      </w:pPr>
      <w:bookmarkStart w:id="100" w:name="_Toc437426684"/>
      <w:bookmarkStart w:id="101" w:name="_Toc1741"/>
      <w:bookmarkStart w:id="102" w:name="_Toc24070"/>
      <w:r>
        <w:rPr>
          <w:rFonts w:hint="eastAsia" w:ascii="宋体" w:hAnsi="宋体" w:eastAsia="宋体" w:cs="宋体"/>
          <w:b/>
          <w:sz w:val="28"/>
          <w:szCs w:val="28"/>
        </w:rPr>
        <w:t>第二节 获取</w:t>
      </w:r>
      <w:bookmarkEnd w:id="100"/>
      <w:r>
        <w:rPr>
          <w:rFonts w:hint="eastAsia" w:ascii="宋体" w:hAnsi="宋体" w:eastAsia="宋体" w:cs="宋体"/>
          <w:b/>
          <w:sz w:val="28"/>
          <w:szCs w:val="28"/>
        </w:rPr>
        <w:t>招标文件</w:t>
      </w:r>
      <w:bookmarkEnd w:id="101"/>
      <w:bookmarkEnd w:id="102"/>
    </w:p>
    <w:p w14:paraId="1F3AF804">
      <w:pPr>
        <w:spacing w:line="440" w:lineRule="exact"/>
        <w:ind w:firstLine="480" w:firstLineChars="200"/>
        <w:jc w:val="both"/>
        <w:rPr>
          <w:rFonts w:ascii="黑体" w:hAnsi="黑体" w:eastAsia="黑体" w:cs="宋体"/>
        </w:rPr>
      </w:pPr>
      <w:r>
        <w:rPr>
          <w:rFonts w:hint="eastAsia" w:ascii="黑体" w:hAnsi="黑体" w:eastAsia="黑体" w:cs="宋体"/>
        </w:rPr>
        <w:t>一、购买时间</w:t>
      </w:r>
    </w:p>
    <w:p w14:paraId="197C7841">
      <w:pPr>
        <w:spacing w:line="440" w:lineRule="exact"/>
        <w:ind w:firstLine="480" w:firstLineChars="200"/>
        <w:jc w:val="both"/>
        <w:rPr>
          <w:rFonts w:ascii="宋体" w:hAnsi="宋体" w:cs="宋体"/>
        </w:rPr>
      </w:pPr>
      <w:r>
        <w:rPr>
          <w:rFonts w:hint="eastAsia" w:ascii="宋体" w:hAnsi="宋体" w:cs="宋体"/>
        </w:rPr>
        <w:t>以公告时间为准。如有变动，以更正公告时间为准。</w:t>
      </w:r>
    </w:p>
    <w:p w14:paraId="53689885">
      <w:pPr>
        <w:spacing w:line="440" w:lineRule="exact"/>
        <w:ind w:firstLine="480" w:firstLineChars="200"/>
        <w:jc w:val="both"/>
        <w:rPr>
          <w:rFonts w:ascii="黑体" w:hAnsi="黑体" w:eastAsia="黑体" w:cs="宋体"/>
        </w:rPr>
      </w:pPr>
      <w:r>
        <w:rPr>
          <w:rFonts w:hint="eastAsia" w:ascii="黑体" w:hAnsi="黑体" w:eastAsia="黑体" w:cs="宋体"/>
        </w:rPr>
        <w:t>二、文件售价</w:t>
      </w:r>
    </w:p>
    <w:p w14:paraId="3292DBF3">
      <w:pPr>
        <w:spacing w:line="440" w:lineRule="exact"/>
        <w:ind w:firstLine="480" w:firstLineChars="200"/>
        <w:jc w:val="both"/>
        <w:rPr>
          <w:rFonts w:ascii="宋体" w:hAnsi="宋体" w:cs="宋体"/>
        </w:rPr>
      </w:pPr>
      <w:r>
        <w:rPr>
          <w:rFonts w:hint="eastAsia" w:ascii="宋体" w:hAnsi="宋体" w:cs="宋体"/>
        </w:rPr>
        <w:t>人民币</w:t>
      </w:r>
      <w:r>
        <w:rPr>
          <w:rFonts w:hint="eastAsia" w:ascii="宋体" w:hAnsi="宋体" w:cs="宋体"/>
          <w:i/>
          <w:iCs/>
          <w:u w:val="single"/>
        </w:rPr>
        <w:t>/</w:t>
      </w:r>
      <w:r>
        <w:rPr>
          <w:rFonts w:hint="eastAsia" w:ascii="宋体" w:hAnsi="宋体" w:cs="宋体"/>
        </w:rPr>
        <w:t>元/套（售后不退）。</w:t>
      </w:r>
    </w:p>
    <w:p w14:paraId="18A487F8">
      <w:pPr>
        <w:spacing w:line="440" w:lineRule="exact"/>
        <w:ind w:firstLine="480" w:firstLineChars="200"/>
        <w:jc w:val="both"/>
        <w:rPr>
          <w:rFonts w:ascii="黑体" w:hAnsi="黑体" w:eastAsia="黑体" w:cs="宋体"/>
        </w:rPr>
      </w:pPr>
      <w:r>
        <w:rPr>
          <w:rFonts w:hint="eastAsia" w:ascii="黑体" w:hAnsi="黑体" w:eastAsia="黑体" w:cs="宋体"/>
        </w:rPr>
        <w:t>三、采购文件的修改</w:t>
      </w:r>
    </w:p>
    <w:p w14:paraId="2672CBFB">
      <w:pPr>
        <w:spacing w:line="440" w:lineRule="exact"/>
        <w:ind w:firstLine="480" w:firstLineChars="200"/>
        <w:jc w:val="both"/>
        <w:rPr>
          <w:rFonts w:ascii="宋体" w:hAnsi="宋体" w:cs="宋体"/>
          <w:b/>
          <w:sz w:val="28"/>
          <w:szCs w:val="28"/>
        </w:rPr>
      </w:pPr>
      <w:r>
        <w:rPr>
          <w:rFonts w:hint="eastAsia" w:ascii="宋体" w:hAnsi="宋体" w:cs="宋体"/>
        </w:rPr>
        <w:t>采购人根据质疑情况和项目实际需要，以补充文件的形式对招标文件进行必要的修改。补充文件是招标文件的组成部分，对所有供应商均具有约束力。</w:t>
      </w:r>
    </w:p>
    <w:bookmarkEnd w:id="96"/>
    <w:bookmarkEnd w:id="97"/>
    <w:bookmarkEnd w:id="98"/>
    <w:bookmarkEnd w:id="99"/>
    <w:p w14:paraId="20285D78">
      <w:pPr>
        <w:pStyle w:val="5"/>
        <w:spacing w:line="360" w:lineRule="auto"/>
        <w:rPr>
          <w:rFonts w:ascii="宋体" w:hAnsi="宋体" w:eastAsia="宋体" w:cs="宋体"/>
          <w:b/>
          <w:sz w:val="28"/>
          <w:szCs w:val="28"/>
        </w:rPr>
      </w:pPr>
      <w:bookmarkStart w:id="103" w:name="_Toc406671109"/>
      <w:bookmarkStart w:id="104" w:name="_Toc406671697"/>
      <w:bookmarkStart w:id="105" w:name="_Toc406672400"/>
      <w:bookmarkStart w:id="106" w:name="_Toc406670738"/>
      <w:bookmarkStart w:id="107" w:name="_Toc19462"/>
    </w:p>
    <w:p w14:paraId="7E28676B">
      <w:pPr>
        <w:spacing w:line="440" w:lineRule="exact"/>
        <w:ind w:firstLine="562" w:firstLineChars="200"/>
        <w:jc w:val="both"/>
        <w:rPr>
          <w:rFonts w:hint="eastAsia" w:ascii="宋体" w:hAnsi="宋体" w:eastAsia="宋体" w:cs="宋体"/>
          <w:lang w:eastAsia="zh-CN"/>
        </w:rPr>
      </w:pPr>
      <w:r>
        <w:rPr>
          <w:rFonts w:hint="eastAsia" w:ascii="宋体" w:hAnsi="宋体" w:cs="宋体"/>
          <w:b/>
          <w:sz w:val="28"/>
          <w:szCs w:val="28"/>
          <w:lang w:val="en-US" w:eastAsia="zh-CN"/>
        </w:rPr>
        <w:t xml:space="preserve"> </w:t>
      </w:r>
    </w:p>
    <w:p w14:paraId="16D23D65">
      <w:pPr>
        <w:pStyle w:val="2"/>
        <w:ind w:left="480"/>
      </w:pPr>
    </w:p>
    <w:p w14:paraId="625EC060">
      <w:pPr>
        <w:pStyle w:val="5"/>
        <w:spacing w:line="360" w:lineRule="auto"/>
        <w:rPr>
          <w:rFonts w:ascii="宋体" w:hAnsi="宋体" w:eastAsia="宋体" w:cs="宋体"/>
          <w:b/>
          <w:sz w:val="28"/>
          <w:szCs w:val="28"/>
        </w:rPr>
      </w:pPr>
      <w:bookmarkStart w:id="108" w:name="_Toc406672399"/>
      <w:bookmarkStart w:id="109" w:name="_Toc406671696"/>
      <w:bookmarkStart w:id="110" w:name="_Toc406670737"/>
      <w:bookmarkStart w:id="111" w:name="_Toc406671108"/>
      <w:bookmarkStart w:id="112" w:name="_Toc7984"/>
      <w:bookmarkStart w:id="113" w:name="_Toc6607"/>
      <w:bookmarkStart w:id="114" w:name="_Toc8663"/>
      <w:bookmarkStart w:id="115" w:name="_Toc19085"/>
      <w:r>
        <w:rPr>
          <w:rFonts w:hint="eastAsia" w:ascii="宋体" w:hAnsi="宋体" w:eastAsia="宋体" w:cs="宋体"/>
          <w:b/>
          <w:sz w:val="28"/>
          <w:szCs w:val="28"/>
        </w:rPr>
        <w:t>第</w:t>
      </w:r>
      <w:r>
        <w:rPr>
          <w:rFonts w:hint="eastAsia" w:ascii="宋体" w:hAnsi="宋体" w:eastAsia="宋体" w:cs="宋体"/>
          <w:b/>
          <w:sz w:val="28"/>
          <w:szCs w:val="28"/>
          <w:lang w:eastAsia="zh-CN"/>
        </w:rPr>
        <w:t>三</w:t>
      </w:r>
      <w:r>
        <w:rPr>
          <w:rFonts w:hint="eastAsia" w:ascii="宋体" w:hAnsi="宋体" w:eastAsia="宋体" w:cs="宋体"/>
          <w:b/>
          <w:sz w:val="28"/>
          <w:szCs w:val="28"/>
        </w:rPr>
        <w:t>节 递交</w:t>
      </w:r>
      <w:bookmarkEnd w:id="108"/>
      <w:bookmarkEnd w:id="109"/>
      <w:bookmarkEnd w:id="110"/>
      <w:bookmarkEnd w:id="111"/>
      <w:r>
        <w:rPr>
          <w:rFonts w:hint="eastAsia" w:ascii="宋体" w:hAnsi="宋体" w:eastAsia="宋体" w:cs="宋体"/>
          <w:b/>
          <w:sz w:val="28"/>
          <w:szCs w:val="28"/>
        </w:rPr>
        <w:t>响应文件</w:t>
      </w:r>
      <w:bookmarkEnd w:id="112"/>
      <w:bookmarkEnd w:id="113"/>
      <w:bookmarkEnd w:id="114"/>
      <w:bookmarkEnd w:id="115"/>
    </w:p>
    <w:p w14:paraId="3F4908FF">
      <w:pPr>
        <w:spacing w:line="440" w:lineRule="exact"/>
        <w:ind w:firstLine="480" w:firstLineChars="200"/>
        <w:jc w:val="both"/>
        <w:rPr>
          <w:rFonts w:ascii="黑体" w:hAnsi="黑体" w:eastAsia="黑体" w:cs="宋体"/>
        </w:rPr>
      </w:pPr>
      <w:r>
        <w:rPr>
          <w:rFonts w:hint="eastAsia" w:ascii="黑体" w:hAnsi="黑体" w:eastAsia="黑体" w:cs="宋体"/>
        </w:rPr>
        <w:t>一、递交时间</w:t>
      </w:r>
    </w:p>
    <w:p w14:paraId="65206629">
      <w:pPr>
        <w:spacing w:line="440" w:lineRule="exact"/>
        <w:ind w:firstLine="480" w:firstLineChars="200"/>
        <w:jc w:val="both"/>
        <w:rPr>
          <w:rFonts w:ascii="宋体" w:hAnsi="宋体" w:cs="宋体"/>
        </w:rPr>
      </w:pPr>
      <w:r>
        <w:rPr>
          <w:rFonts w:hint="eastAsia" w:ascii="宋体" w:hAnsi="宋体" w:cs="宋体"/>
        </w:rPr>
        <w:t>以本项目公告时间为准。如发布更正公告的，以更正公告时间为准。</w:t>
      </w:r>
    </w:p>
    <w:p w14:paraId="095F15BF">
      <w:pPr>
        <w:spacing w:line="440" w:lineRule="exact"/>
        <w:ind w:firstLine="480" w:firstLineChars="200"/>
        <w:jc w:val="both"/>
        <w:rPr>
          <w:rFonts w:ascii="宋体" w:hAnsi="宋体" w:cs="宋体"/>
        </w:rPr>
      </w:pPr>
      <w:r>
        <w:rPr>
          <w:rFonts w:hint="eastAsia" w:ascii="宋体" w:hAnsi="宋体" w:cs="宋体"/>
        </w:rPr>
        <w:t>注意：如本项目有更正公告的，以更正公告时间为准（供应商须在递交文件截止时间前递交密封的响应文件，代理机构工作人员对递交的响应文件进行登记。不接受逾时、未按要求封装的响应文件）。</w:t>
      </w:r>
    </w:p>
    <w:p w14:paraId="0569C8E1">
      <w:pPr>
        <w:spacing w:line="440" w:lineRule="exact"/>
        <w:ind w:firstLine="480" w:firstLineChars="200"/>
        <w:jc w:val="both"/>
        <w:rPr>
          <w:rFonts w:ascii="黑体" w:hAnsi="黑体" w:eastAsia="黑体" w:cs="宋体"/>
        </w:rPr>
      </w:pPr>
      <w:r>
        <w:rPr>
          <w:rFonts w:hint="eastAsia" w:ascii="黑体" w:hAnsi="黑体" w:eastAsia="黑体" w:cs="宋体"/>
        </w:rPr>
        <w:t>二、递交地点</w:t>
      </w:r>
    </w:p>
    <w:p w14:paraId="51F4F426">
      <w:pPr>
        <w:spacing w:line="440" w:lineRule="exact"/>
        <w:ind w:firstLine="480" w:firstLineChars="200"/>
        <w:jc w:val="both"/>
        <w:rPr>
          <w:rFonts w:ascii="宋体" w:hAnsi="宋体" w:cs="宋体"/>
        </w:rPr>
      </w:pPr>
      <w:r>
        <w:rPr>
          <w:rFonts w:hint="eastAsia" w:ascii="宋体" w:hAnsi="宋体" w:cs="宋体"/>
        </w:rPr>
        <w:t xml:space="preserve"> 贵阳市粮食储备管理有限公司一楼会议室（市级储备库）</w:t>
      </w:r>
    </w:p>
    <w:p w14:paraId="6D665FC8">
      <w:pPr>
        <w:pStyle w:val="5"/>
        <w:spacing w:line="360" w:lineRule="auto"/>
        <w:rPr>
          <w:rFonts w:ascii="宋体" w:hAnsi="宋体" w:eastAsia="宋体" w:cs="宋体"/>
          <w:b/>
          <w:sz w:val="28"/>
          <w:szCs w:val="28"/>
        </w:rPr>
      </w:pPr>
      <w:bookmarkStart w:id="116" w:name="_Toc2748"/>
      <w:bookmarkStart w:id="117" w:name="_Toc5965"/>
      <w:r>
        <w:rPr>
          <w:rFonts w:hint="eastAsia" w:ascii="宋体" w:hAnsi="宋体" w:eastAsia="宋体" w:cs="宋体"/>
          <w:b/>
          <w:sz w:val="28"/>
          <w:szCs w:val="28"/>
        </w:rPr>
        <w:t>第</w:t>
      </w:r>
      <w:r>
        <w:rPr>
          <w:rFonts w:hint="eastAsia" w:ascii="宋体" w:hAnsi="宋体" w:eastAsia="宋体" w:cs="宋体"/>
          <w:b/>
          <w:sz w:val="28"/>
          <w:szCs w:val="28"/>
          <w:lang w:eastAsia="zh-CN"/>
        </w:rPr>
        <w:t>四</w:t>
      </w:r>
      <w:r>
        <w:rPr>
          <w:rFonts w:hint="eastAsia" w:ascii="宋体" w:hAnsi="宋体" w:eastAsia="宋体" w:cs="宋体"/>
          <w:b/>
          <w:sz w:val="28"/>
          <w:szCs w:val="28"/>
        </w:rPr>
        <w:t xml:space="preserve">节 </w:t>
      </w:r>
      <w:bookmarkEnd w:id="103"/>
      <w:bookmarkEnd w:id="104"/>
      <w:bookmarkEnd w:id="105"/>
      <w:bookmarkEnd w:id="106"/>
      <w:r>
        <w:rPr>
          <w:rFonts w:hint="eastAsia" w:ascii="宋体" w:hAnsi="宋体" w:eastAsia="宋体" w:cs="宋体"/>
          <w:b/>
          <w:sz w:val="28"/>
          <w:szCs w:val="28"/>
        </w:rPr>
        <w:t>磋商</w:t>
      </w:r>
      <w:bookmarkEnd w:id="107"/>
      <w:bookmarkEnd w:id="116"/>
      <w:bookmarkEnd w:id="117"/>
    </w:p>
    <w:p w14:paraId="6401C474">
      <w:pPr>
        <w:spacing w:line="440" w:lineRule="exact"/>
        <w:ind w:firstLine="480" w:firstLineChars="200"/>
        <w:jc w:val="both"/>
        <w:rPr>
          <w:rFonts w:ascii="黑体" w:hAnsi="黑体" w:eastAsia="黑体" w:cs="宋体"/>
          <w:bCs/>
        </w:rPr>
      </w:pPr>
      <w:r>
        <w:rPr>
          <w:rFonts w:hint="eastAsia" w:ascii="黑体" w:hAnsi="黑体" w:eastAsia="黑体" w:cs="宋体"/>
          <w:bCs/>
        </w:rPr>
        <w:t>一、磋商流程</w:t>
      </w:r>
    </w:p>
    <w:p w14:paraId="3E7A03E7">
      <w:pPr>
        <w:spacing w:line="440" w:lineRule="exact"/>
        <w:ind w:firstLine="482" w:firstLineChars="200"/>
        <w:jc w:val="both"/>
        <w:rPr>
          <w:rFonts w:ascii="宋体" w:hAnsi="宋体" w:cs="宋体"/>
        </w:rPr>
      </w:pPr>
      <w:r>
        <w:rPr>
          <w:rFonts w:hint="eastAsia" w:ascii="宋体" w:hAnsi="宋体" w:cs="宋体"/>
          <w:b/>
        </w:rPr>
        <w:t>1.会议签到：</w:t>
      </w:r>
      <w:r>
        <w:rPr>
          <w:rFonts w:hint="eastAsia" w:ascii="宋体" w:hAnsi="宋体" w:cs="宋体"/>
        </w:rPr>
        <w:t>工作人员于截止时间前20分钟到会议室组织供应商人员签到，并在签收表中如实填写身份证件号码。</w:t>
      </w:r>
    </w:p>
    <w:p w14:paraId="7BC1F405">
      <w:pPr>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磋商小组成员签到。</w:t>
      </w:r>
    </w:p>
    <w:p w14:paraId="72BE4C19">
      <w:pPr>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截止时间到，工作人员宣布竞争性磋商会议开始，并宣读会场纪律。</w:t>
      </w:r>
    </w:p>
    <w:p w14:paraId="519133FD">
      <w:pPr>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磋商小组严格依据响应文件所提供的资料，对照《初步审查表》所列内容对供应商进行资格性审查及符合性审查，审查通过的供应商进入磋商环节。未通过初步审查的响应文件不参与最后报价。通过初步审查的供应商不足3家的，本项目终止，该次磋商工作结束。发布项目终止公告并说明原因。</w:t>
      </w:r>
    </w:p>
    <w:p w14:paraId="62F2DBFF">
      <w:pPr>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磋商小组根据法律法规和磋商文件《初步审查表》中所列供应商资格要求，对供应商资格证明文件的齐全性和有效性进行审查。</w:t>
      </w:r>
    </w:p>
    <w:p w14:paraId="7921B26B">
      <w:pPr>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磋商小组审查响应文件是否对磋商文件作了实质性响应。技术符合性：磋商产品的适用性、技术成熟性、技术性能等符合磋商文件要求，技术参数和规格满足磋商文件要求，无实质性负偏离、反对、设定条件或提出保留；商务符合性：业绩、交货期、质保期、付款条件符合磋商文件要求；不低于成本报价；响应文件的组成、响应文件的完整性和有效性、磋商有效期等符合磋商文件规定，磋商文件提出的主要条款、条件无实质性负偏离、反对、设定条件或提出保留。</w:t>
      </w:r>
    </w:p>
    <w:p w14:paraId="753868F3">
      <w:pPr>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根据磋商文件中的无效标条款，检查供应商的磋商是否属于无效标。</w:t>
      </w:r>
    </w:p>
    <w:p w14:paraId="07FFFD46">
      <w:pPr>
        <w:spacing w:line="440" w:lineRule="exact"/>
        <w:ind w:firstLine="482" w:firstLineChars="200"/>
        <w:jc w:val="both"/>
        <w:rPr>
          <w:rFonts w:ascii="宋体" w:hAnsi="宋体" w:cs="宋体"/>
        </w:rPr>
      </w:pPr>
      <w:r>
        <w:rPr>
          <w:rFonts w:hint="eastAsia" w:ascii="宋体" w:hAnsi="宋体" w:cs="宋体"/>
          <w:b/>
        </w:rPr>
        <w:t>5.磋商：</w:t>
      </w:r>
      <w:r>
        <w:rPr>
          <w:rFonts w:hint="eastAsia" w:ascii="宋体" w:hAnsi="宋体" w:cs="宋体"/>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14:paraId="775CE164">
      <w:pPr>
        <w:spacing w:line="440" w:lineRule="exact"/>
        <w:ind w:firstLine="482" w:firstLineChars="200"/>
        <w:jc w:val="both"/>
        <w:rPr>
          <w:rFonts w:ascii="宋体" w:hAnsi="宋体" w:cs="宋体"/>
        </w:rPr>
      </w:pPr>
      <w:r>
        <w:rPr>
          <w:rFonts w:hint="eastAsia" w:ascii="宋体" w:hAnsi="宋体" w:cs="宋体"/>
          <w:b/>
        </w:rPr>
        <w:t>6.综合评分</w:t>
      </w:r>
      <w:r>
        <w:rPr>
          <w:rFonts w:hint="eastAsia" w:ascii="宋体" w:hAnsi="宋体" w:cs="宋体"/>
        </w:rPr>
        <w:t>：磋商小组严格按照评分表逐项对响应文件进行评分。评分依据为响应文件提供的有效资料。响应文件中未提供的资料、未明确的内容，磋商小组不得以个人的意愿、猜想、推测等方式得出的结论作为评分依据。评审专家须独立评分，不得相互抄袭评分分值（价格分除外）。</w:t>
      </w:r>
    </w:p>
    <w:p w14:paraId="6B14BDE5">
      <w:pPr>
        <w:spacing w:line="440" w:lineRule="exact"/>
        <w:ind w:firstLine="482" w:firstLineChars="200"/>
        <w:jc w:val="both"/>
        <w:rPr>
          <w:rFonts w:ascii="宋体" w:hAnsi="宋体" w:cs="宋体"/>
        </w:rPr>
      </w:pPr>
      <w:r>
        <w:rPr>
          <w:rFonts w:hint="eastAsia" w:ascii="宋体" w:hAnsi="宋体" w:cs="宋体"/>
          <w:b/>
        </w:rPr>
        <w:t>7.评分汇总：</w:t>
      </w:r>
      <w:r>
        <w:rPr>
          <w:rFonts w:hint="eastAsia" w:ascii="宋体" w:hAnsi="宋体" w:cs="宋体"/>
        </w:rPr>
        <w:t>将各磋商小组的评分表进行汇总，评分汇总表保留两位小数，按最终得分由高至低依次对供应商进行推荐排序。得分相同的，按磋商报价由低至高顺序排列，得分且磋商报价相同的，按技术得分由高至低顺序排列。评分表汇总后，磋商小组不得再更改各项打分分值（价格分及总分计算错误除外）。</w:t>
      </w:r>
    </w:p>
    <w:p w14:paraId="5966E449">
      <w:pPr>
        <w:spacing w:line="440" w:lineRule="exact"/>
        <w:ind w:firstLine="482" w:firstLineChars="200"/>
        <w:jc w:val="both"/>
        <w:rPr>
          <w:rFonts w:ascii="宋体" w:hAnsi="宋体" w:cs="宋体"/>
        </w:rPr>
      </w:pPr>
      <w:r>
        <w:rPr>
          <w:rFonts w:hint="eastAsia" w:ascii="宋体" w:hAnsi="宋体" w:cs="宋体"/>
          <w:b/>
        </w:rPr>
        <w:t>8.评审报告：</w:t>
      </w:r>
      <w:r>
        <w:rPr>
          <w:rFonts w:hint="eastAsia" w:ascii="宋体" w:hAnsi="宋体" w:cs="宋体"/>
        </w:rPr>
        <w:t>磋商小组根据评分汇总情况及排序情况，编写评审报告。评审报告按规定需涵盖公告发布情况、评审情况、推荐排序及有关需要说明的情况等内容。磋商小组成员须在评审报告上签字确认。</w:t>
      </w:r>
    </w:p>
    <w:p w14:paraId="0C3A1A1A">
      <w:pPr>
        <w:spacing w:line="440" w:lineRule="exact"/>
        <w:ind w:firstLine="482" w:firstLineChars="200"/>
        <w:jc w:val="both"/>
        <w:rPr>
          <w:rFonts w:ascii="宋体" w:hAnsi="宋体" w:cs="宋体"/>
        </w:rPr>
      </w:pPr>
      <w:r>
        <w:rPr>
          <w:rFonts w:hint="eastAsia" w:ascii="宋体" w:hAnsi="宋体" w:cs="宋体"/>
          <w:b/>
        </w:rPr>
        <w:t>9.评审复核：</w:t>
      </w:r>
      <w:r>
        <w:rPr>
          <w:rFonts w:hint="eastAsia" w:ascii="宋体" w:hAnsi="宋体" w:cs="宋体"/>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DF29FE">
      <w:pPr>
        <w:spacing w:line="440" w:lineRule="exact"/>
        <w:ind w:firstLine="482" w:firstLineChars="200"/>
        <w:jc w:val="both"/>
        <w:rPr>
          <w:rFonts w:ascii="宋体" w:hAnsi="宋体" w:cs="宋体"/>
        </w:rPr>
      </w:pPr>
      <w:r>
        <w:rPr>
          <w:rFonts w:hint="eastAsia" w:ascii="宋体" w:hAnsi="宋体" w:cs="宋体"/>
          <w:b/>
        </w:rPr>
        <w:t>10.磋商结束：</w:t>
      </w:r>
      <w:r>
        <w:rPr>
          <w:rFonts w:hint="eastAsia" w:ascii="宋体" w:hAnsi="宋体" w:cs="宋体"/>
        </w:rPr>
        <w:t>磋商小组出具评审报告并复核无误后，磋商工作结束。</w:t>
      </w:r>
    </w:p>
    <w:p w14:paraId="0CD6D938">
      <w:pPr>
        <w:spacing w:line="440" w:lineRule="exact"/>
        <w:ind w:firstLine="482" w:firstLineChars="200"/>
        <w:jc w:val="both"/>
        <w:rPr>
          <w:rFonts w:ascii="宋体" w:hAnsi="宋体" w:cs="宋体"/>
        </w:rPr>
      </w:pPr>
      <w:r>
        <w:rPr>
          <w:rFonts w:hint="eastAsia" w:ascii="宋体" w:hAnsi="宋体" w:cs="宋体"/>
          <w:b/>
        </w:rPr>
        <w:t>注1：</w:t>
      </w:r>
      <w:r>
        <w:rPr>
          <w:rFonts w:hint="eastAsia" w:ascii="宋体" w:hAnsi="宋体" w:cs="宋体"/>
        </w:rPr>
        <w:t>当初步审查结果确定有效供应商不足3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33AF562B">
      <w:pPr>
        <w:spacing w:line="440" w:lineRule="exact"/>
        <w:ind w:firstLine="482" w:firstLineChars="200"/>
        <w:jc w:val="both"/>
        <w:rPr>
          <w:rFonts w:ascii="宋体" w:hAnsi="宋体" w:cs="宋体"/>
        </w:rPr>
      </w:pPr>
      <w:r>
        <w:rPr>
          <w:rFonts w:hint="eastAsia" w:ascii="宋体" w:hAnsi="宋体" w:cs="宋体"/>
          <w:b/>
        </w:rPr>
        <w:t>注2：</w:t>
      </w:r>
      <w:r>
        <w:rPr>
          <w:rFonts w:hint="eastAsia" w:ascii="宋体" w:hAnsi="宋体" w:cs="宋体"/>
        </w:rPr>
        <w:t>磋商之后，至成交公告发布之前，凡涉及响应文件的澄清、评价、推荐排序等需保密的信息，磋商小组成员、采购人和招标代理机构等人员均不得向供应商人或其他人员透露。</w:t>
      </w:r>
    </w:p>
    <w:p w14:paraId="1B774B96">
      <w:pPr>
        <w:spacing w:line="440" w:lineRule="exact"/>
        <w:ind w:firstLine="480" w:firstLineChars="200"/>
        <w:jc w:val="both"/>
        <w:rPr>
          <w:rFonts w:ascii="黑体" w:hAnsi="黑体" w:eastAsia="黑体" w:cs="黑体"/>
          <w:bCs/>
        </w:rPr>
      </w:pPr>
      <w:r>
        <w:rPr>
          <w:rFonts w:hint="eastAsia" w:ascii="黑体" w:hAnsi="黑体" w:eastAsia="黑体" w:cs="黑体"/>
          <w:bCs/>
        </w:rPr>
        <w:t>二、磋商小组</w:t>
      </w:r>
    </w:p>
    <w:p w14:paraId="6F887A83">
      <w:pPr>
        <w:spacing w:line="440" w:lineRule="exact"/>
        <w:ind w:firstLine="480" w:firstLineChars="200"/>
        <w:jc w:val="both"/>
        <w:rPr>
          <w:rFonts w:ascii="宋体" w:hAnsi="宋体" w:cs="宋体"/>
        </w:rPr>
      </w:pPr>
      <w:r>
        <w:rPr>
          <w:rFonts w:hint="eastAsia" w:ascii="宋体" w:hAnsi="宋体" w:cs="宋体"/>
        </w:rPr>
        <w:t>竞争性磋商小组由3人以上单数组成，磋商小组成员应以科学、公正的态度参加采购的评审工作，在评审过程中不受任何干扰，独立、负责地提出评审意见，并对自己的评审意见承担责任。</w:t>
      </w:r>
    </w:p>
    <w:p w14:paraId="22C64C0B">
      <w:pPr>
        <w:spacing w:line="440" w:lineRule="exact"/>
        <w:ind w:firstLine="482" w:firstLineChars="200"/>
        <w:jc w:val="both"/>
        <w:rPr>
          <w:rFonts w:ascii="宋体" w:hAnsi="宋体" w:cs="宋体"/>
          <w:b/>
        </w:rPr>
      </w:pPr>
      <w:r>
        <w:rPr>
          <w:rFonts w:hint="eastAsia" w:ascii="宋体" w:hAnsi="宋体" w:cs="宋体"/>
          <w:b/>
        </w:rPr>
        <w:t>1.磋商小组在采购活动过程中应当履行下列职责：</w:t>
      </w:r>
    </w:p>
    <w:p w14:paraId="3109CAE8">
      <w:pPr>
        <w:spacing w:line="440" w:lineRule="exact"/>
        <w:ind w:firstLine="480" w:firstLineChars="200"/>
        <w:jc w:val="both"/>
        <w:rPr>
          <w:rFonts w:ascii="宋体" w:hAnsi="宋体" w:cs="宋体"/>
        </w:rPr>
      </w:pPr>
      <w:r>
        <w:rPr>
          <w:rFonts w:hint="eastAsia" w:ascii="宋体" w:hAnsi="宋体" w:cs="宋体"/>
        </w:rPr>
        <w:t xml:space="preserve">（1）确认或者制定磋商文件； </w:t>
      </w:r>
    </w:p>
    <w:p w14:paraId="628D8E6F">
      <w:pPr>
        <w:spacing w:line="440" w:lineRule="exact"/>
        <w:ind w:firstLine="480" w:firstLineChars="200"/>
        <w:jc w:val="both"/>
        <w:rPr>
          <w:rFonts w:ascii="宋体" w:hAnsi="宋体" w:cs="宋体"/>
        </w:rPr>
      </w:pPr>
      <w:r>
        <w:rPr>
          <w:rFonts w:hint="eastAsia" w:ascii="宋体" w:hAnsi="宋体" w:cs="宋体"/>
        </w:rPr>
        <w:t>（2）从符合相应资格条件的供应商名单中确定不少于3家的供应商参加磋商；</w:t>
      </w:r>
    </w:p>
    <w:p w14:paraId="08FBB9D2">
      <w:pPr>
        <w:spacing w:line="440" w:lineRule="exact"/>
        <w:ind w:firstLine="480" w:firstLineChars="200"/>
        <w:jc w:val="both"/>
        <w:rPr>
          <w:rFonts w:ascii="宋体" w:hAnsi="宋体" w:cs="宋体"/>
        </w:rPr>
      </w:pPr>
      <w:r>
        <w:rPr>
          <w:rFonts w:hint="eastAsia" w:ascii="宋体" w:hAnsi="宋体" w:cs="宋体"/>
        </w:rPr>
        <w:t>（3）审查供应商的响应文件并作出评价；</w:t>
      </w:r>
    </w:p>
    <w:p w14:paraId="53FDC96B">
      <w:pPr>
        <w:spacing w:line="440" w:lineRule="exact"/>
        <w:ind w:firstLine="480" w:firstLineChars="200"/>
        <w:jc w:val="both"/>
        <w:rPr>
          <w:rFonts w:ascii="宋体" w:hAnsi="宋体" w:cs="宋体"/>
        </w:rPr>
      </w:pPr>
      <w:r>
        <w:rPr>
          <w:rFonts w:hint="eastAsia" w:ascii="宋体" w:hAnsi="宋体" w:cs="宋体"/>
        </w:rPr>
        <w:t>（4）要求供应商解释或者澄清其响应文件；</w:t>
      </w:r>
    </w:p>
    <w:p w14:paraId="38CD51E6">
      <w:pPr>
        <w:spacing w:line="440" w:lineRule="exact"/>
        <w:ind w:firstLine="480" w:firstLineChars="200"/>
        <w:jc w:val="both"/>
        <w:rPr>
          <w:rFonts w:ascii="宋体" w:hAnsi="宋体" w:cs="宋体"/>
        </w:rPr>
      </w:pPr>
      <w:r>
        <w:rPr>
          <w:rFonts w:hint="eastAsia" w:ascii="宋体" w:hAnsi="宋体" w:cs="宋体"/>
        </w:rPr>
        <w:t xml:space="preserve">（5）编写评审报告； </w:t>
      </w:r>
    </w:p>
    <w:p w14:paraId="05F47365">
      <w:pPr>
        <w:spacing w:line="440" w:lineRule="exact"/>
        <w:ind w:firstLine="480" w:firstLineChars="200"/>
        <w:jc w:val="both"/>
        <w:rPr>
          <w:rFonts w:ascii="宋体" w:hAnsi="宋体" w:cs="宋体"/>
        </w:rPr>
      </w:pPr>
      <w:r>
        <w:rPr>
          <w:rFonts w:hint="eastAsia" w:ascii="宋体" w:hAnsi="宋体" w:cs="宋体"/>
        </w:rPr>
        <w:t>（6）告知评审过程中发现的供应商的违法违规行为。</w:t>
      </w:r>
    </w:p>
    <w:p w14:paraId="158F1807">
      <w:pPr>
        <w:spacing w:line="440" w:lineRule="exact"/>
        <w:ind w:firstLine="482" w:firstLineChars="200"/>
        <w:jc w:val="both"/>
        <w:rPr>
          <w:rFonts w:ascii="宋体" w:hAnsi="宋体" w:cs="宋体"/>
          <w:b/>
        </w:rPr>
      </w:pPr>
      <w:r>
        <w:rPr>
          <w:rFonts w:hint="eastAsia" w:ascii="宋体" w:hAnsi="宋体" w:cs="宋体"/>
          <w:b/>
        </w:rPr>
        <w:t>2.磋商小组成员应当履行下列义务：</w:t>
      </w:r>
    </w:p>
    <w:p w14:paraId="116DB93B">
      <w:pPr>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78B53A9C">
      <w:pPr>
        <w:spacing w:line="440" w:lineRule="exact"/>
        <w:ind w:firstLine="480" w:firstLineChars="200"/>
        <w:jc w:val="both"/>
        <w:rPr>
          <w:rFonts w:ascii="宋体" w:hAnsi="宋体" w:cs="宋体"/>
        </w:rPr>
      </w:pPr>
      <w:r>
        <w:rPr>
          <w:rFonts w:hint="eastAsia" w:ascii="宋体" w:hAnsi="宋体" w:cs="宋体"/>
        </w:rPr>
        <w:t>（2）根据磋商文件的规定独立进行评审，对个人的评审意见承担法律责任；</w:t>
      </w:r>
    </w:p>
    <w:p w14:paraId="35B4A345">
      <w:pPr>
        <w:spacing w:line="440" w:lineRule="exact"/>
        <w:ind w:firstLine="480" w:firstLineChars="200"/>
        <w:jc w:val="both"/>
        <w:rPr>
          <w:rFonts w:ascii="宋体" w:hAnsi="宋体" w:cs="宋体"/>
        </w:rPr>
      </w:pPr>
      <w:r>
        <w:rPr>
          <w:rFonts w:hint="eastAsia" w:ascii="宋体" w:hAnsi="宋体" w:cs="宋体"/>
        </w:rPr>
        <w:t>（3）参与评审报告的起草；</w:t>
      </w:r>
    </w:p>
    <w:p w14:paraId="5A820226">
      <w:pPr>
        <w:spacing w:line="440" w:lineRule="exact"/>
        <w:ind w:firstLine="480" w:firstLineChars="200"/>
        <w:jc w:val="both"/>
        <w:rPr>
          <w:rFonts w:ascii="宋体" w:hAnsi="宋体" w:cs="宋体"/>
        </w:rPr>
      </w:pPr>
      <w:r>
        <w:rPr>
          <w:rFonts w:hint="eastAsia" w:ascii="宋体" w:hAnsi="宋体" w:cs="宋体"/>
        </w:rPr>
        <w:t>（4）配合采答复供应商提出的质疑；</w:t>
      </w:r>
    </w:p>
    <w:p w14:paraId="72EF3F8B">
      <w:pPr>
        <w:spacing w:line="440" w:lineRule="exact"/>
        <w:ind w:firstLine="480" w:firstLineChars="200"/>
        <w:jc w:val="both"/>
        <w:rPr>
          <w:rFonts w:ascii="宋体" w:hAnsi="宋体" w:cs="宋体"/>
        </w:rPr>
      </w:pPr>
      <w:r>
        <w:rPr>
          <w:rFonts w:hint="eastAsia" w:ascii="宋体" w:hAnsi="宋体" w:cs="宋体"/>
        </w:rPr>
        <w:t>（5）配合项目有关投诉处理和监督检查工作。</w:t>
      </w:r>
    </w:p>
    <w:p w14:paraId="4A6DE403">
      <w:pPr>
        <w:pStyle w:val="5"/>
        <w:spacing w:line="360" w:lineRule="auto"/>
        <w:rPr>
          <w:rFonts w:ascii="宋体" w:hAnsi="宋体" w:eastAsia="宋体" w:cs="宋体"/>
          <w:sz w:val="28"/>
          <w:szCs w:val="28"/>
        </w:rPr>
      </w:pPr>
      <w:bookmarkStart w:id="118" w:name="_Toc406671698"/>
      <w:bookmarkStart w:id="119" w:name="_Toc406670739"/>
      <w:bookmarkStart w:id="120" w:name="_Toc406671110"/>
      <w:bookmarkStart w:id="121" w:name="_Toc406672401"/>
    </w:p>
    <w:bookmarkEnd w:id="118"/>
    <w:bookmarkEnd w:id="119"/>
    <w:bookmarkEnd w:id="120"/>
    <w:bookmarkEnd w:id="121"/>
    <w:p w14:paraId="747421B7">
      <w:pPr>
        <w:spacing w:line="440" w:lineRule="exact"/>
        <w:ind w:firstLine="480" w:firstLineChars="200"/>
        <w:jc w:val="both"/>
        <w:rPr>
          <w:rFonts w:ascii="黑体" w:hAnsi="黑体" w:eastAsia="黑体" w:cs="宋体"/>
        </w:rPr>
      </w:pPr>
      <w:r>
        <w:rPr>
          <w:rFonts w:hint="eastAsia" w:ascii="黑体" w:hAnsi="黑体" w:eastAsia="黑体" w:cs="宋体"/>
        </w:rPr>
        <w:t>三、询标与澄清</w:t>
      </w:r>
    </w:p>
    <w:p w14:paraId="3F0409CF">
      <w:pPr>
        <w:spacing w:line="440" w:lineRule="exact"/>
        <w:ind w:firstLine="491" w:firstLineChars="205"/>
        <w:rPr>
          <w:rFonts w:ascii="宋体" w:hAnsi="宋体" w:cs="宋体"/>
        </w:rPr>
      </w:pPr>
      <w:r>
        <w:rPr>
          <w:rFonts w:hint="eastAsia" w:ascii="宋体" w:hAnsi="宋体" w:cs="宋体"/>
        </w:rPr>
        <w:t>（一）评审过程中，磋商小组发现响应文件存在含义不明、表述不清、有歧义等情况，实质性影响评审结果的，磋商小组可书面向供应商进行询标，要求供应商对询问的问题进行澄清。供应商须在代理机构通知的时间内进行书面答疑和澄清。供应商未在通知的时间内进行答疑和澄清的，视为放弃澄清。</w:t>
      </w:r>
    </w:p>
    <w:p w14:paraId="46111C97">
      <w:pPr>
        <w:spacing w:line="440" w:lineRule="exact"/>
        <w:ind w:firstLine="491" w:firstLineChars="205"/>
        <w:rPr>
          <w:rFonts w:ascii="宋体" w:hAnsi="宋体" w:cs="宋体"/>
        </w:rPr>
      </w:pPr>
      <w:r>
        <w:rPr>
          <w:rFonts w:hint="eastAsia" w:ascii="宋体" w:hAnsi="宋体" w:cs="宋体"/>
        </w:rPr>
        <w:t>（二）供应商的答疑和澄清须为书面形式，须由供应商授权代表签字或加盖供应商公章。书面澄清文件为响应文件的组成部分。</w:t>
      </w:r>
    </w:p>
    <w:p w14:paraId="01CD08DB">
      <w:pPr>
        <w:spacing w:line="440" w:lineRule="exact"/>
        <w:ind w:firstLine="491" w:firstLineChars="205"/>
        <w:rPr>
          <w:rFonts w:ascii="宋体" w:hAnsi="宋体" w:cs="宋体"/>
        </w:rPr>
      </w:pPr>
      <w:r>
        <w:rPr>
          <w:rFonts w:hint="eastAsia" w:ascii="宋体" w:hAnsi="宋体" w:cs="宋体"/>
        </w:rPr>
        <w:t>（三）供应商对响应文件的澄清不得超出响应文件的范围或改变响应报价等实质性内容。澄清和补正应遵循公平公正的原则，供应商的澄清补正不得对其他供应商造成不公平不公正的结果或影响，如有，磋商小组应拒绝其澄清。</w:t>
      </w:r>
    </w:p>
    <w:p w14:paraId="378203E9">
      <w:pPr>
        <w:spacing w:line="440" w:lineRule="exact"/>
        <w:ind w:firstLine="491" w:firstLineChars="205"/>
        <w:rPr>
          <w:rFonts w:ascii="宋体" w:hAnsi="宋体" w:cs="宋体"/>
        </w:rPr>
      </w:pPr>
      <w:r>
        <w:rPr>
          <w:rFonts w:hint="eastAsia" w:ascii="黑体" w:hAnsi="黑体" w:eastAsia="黑体" w:cs="黑体"/>
        </w:rPr>
        <w:t>四、评审结果确定</w:t>
      </w:r>
      <w:bookmarkStart w:id="122" w:name="_Toc406670740"/>
      <w:bookmarkStart w:id="123" w:name="_Toc406671699"/>
      <w:bookmarkStart w:id="124" w:name="_Toc406672402"/>
      <w:bookmarkStart w:id="125" w:name="_Toc406671111"/>
    </w:p>
    <w:p w14:paraId="7C42090A">
      <w:pPr>
        <w:spacing w:line="440" w:lineRule="exact"/>
        <w:ind w:firstLine="491" w:firstLineChars="205"/>
        <w:rPr>
          <w:rFonts w:ascii="宋体" w:hAnsi="宋体" w:cs="宋体"/>
        </w:rPr>
      </w:pPr>
      <w:r>
        <w:rPr>
          <w:rFonts w:hint="eastAsia" w:ascii="宋体" w:hAnsi="宋体" w:cs="宋体"/>
        </w:rPr>
        <w:t>原则在收到评审报告未按评审报告推荐的成交候选人顺序确定成交人，又不能说明合法理由的，视同按评审报告推荐的顺序确定排名第一的成交候选人为成交人。</w:t>
      </w:r>
    </w:p>
    <w:p w14:paraId="430BEF9D">
      <w:pPr>
        <w:pStyle w:val="5"/>
        <w:spacing w:line="360" w:lineRule="auto"/>
        <w:rPr>
          <w:rFonts w:ascii="宋体" w:hAnsi="宋体" w:eastAsia="宋体" w:cs="宋体"/>
          <w:b/>
          <w:sz w:val="28"/>
          <w:szCs w:val="28"/>
        </w:rPr>
      </w:pPr>
    </w:p>
    <w:p w14:paraId="46F2889D">
      <w:pPr>
        <w:pStyle w:val="5"/>
        <w:spacing w:line="360" w:lineRule="auto"/>
        <w:jc w:val="both"/>
        <w:rPr>
          <w:rFonts w:ascii="宋体" w:hAnsi="宋体" w:eastAsia="宋体" w:cs="宋体"/>
          <w:b/>
          <w:sz w:val="28"/>
          <w:szCs w:val="28"/>
        </w:rPr>
      </w:pPr>
      <w:bookmarkStart w:id="126" w:name="_Toc8097"/>
      <w:bookmarkStart w:id="127" w:name="_Toc4463"/>
      <w:bookmarkStart w:id="128" w:name="_Toc28767"/>
    </w:p>
    <w:p w14:paraId="12C6DCD7">
      <w:pPr>
        <w:pStyle w:val="5"/>
        <w:spacing w:line="360" w:lineRule="auto"/>
        <w:rPr>
          <w:rFonts w:ascii="宋体" w:hAnsi="宋体" w:eastAsia="宋体" w:cs="宋体"/>
          <w:b/>
          <w:sz w:val="28"/>
          <w:szCs w:val="28"/>
        </w:rPr>
      </w:pPr>
      <w:r>
        <w:rPr>
          <w:rFonts w:hint="eastAsia" w:ascii="宋体" w:hAnsi="宋体" w:eastAsia="宋体" w:cs="宋体"/>
          <w:b/>
          <w:sz w:val="28"/>
          <w:szCs w:val="28"/>
        </w:rPr>
        <w:t>第</w:t>
      </w:r>
      <w:r>
        <w:rPr>
          <w:rFonts w:hint="eastAsia" w:ascii="宋体" w:hAnsi="宋体" w:eastAsia="宋体" w:cs="宋体"/>
          <w:b/>
          <w:sz w:val="28"/>
          <w:szCs w:val="28"/>
          <w:lang w:eastAsia="zh-CN"/>
        </w:rPr>
        <w:t>五</w:t>
      </w:r>
      <w:r>
        <w:rPr>
          <w:rFonts w:hint="eastAsia" w:ascii="宋体" w:hAnsi="宋体" w:eastAsia="宋体" w:cs="宋体"/>
          <w:b/>
          <w:sz w:val="28"/>
          <w:szCs w:val="28"/>
        </w:rPr>
        <w:t xml:space="preserve">节 </w:t>
      </w:r>
      <w:bookmarkEnd w:id="122"/>
      <w:bookmarkEnd w:id="123"/>
      <w:bookmarkEnd w:id="124"/>
      <w:bookmarkEnd w:id="125"/>
      <w:r>
        <w:rPr>
          <w:rFonts w:hint="eastAsia" w:ascii="宋体" w:hAnsi="宋体" w:eastAsia="宋体" w:cs="宋体"/>
          <w:b/>
          <w:sz w:val="28"/>
          <w:szCs w:val="28"/>
        </w:rPr>
        <w:t>发布成交公告</w:t>
      </w:r>
      <w:bookmarkEnd w:id="126"/>
      <w:bookmarkEnd w:id="127"/>
      <w:bookmarkEnd w:id="128"/>
    </w:p>
    <w:p w14:paraId="7EA602E9">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00EC7FEB">
      <w:pPr>
        <w:spacing w:line="440" w:lineRule="exact"/>
        <w:ind w:firstLine="491" w:firstLineChars="205"/>
        <w:rPr>
          <w:rFonts w:ascii="宋体" w:hAnsi="宋体" w:cs="宋体"/>
        </w:rPr>
      </w:pPr>
      <w:r>
        <w:rPr>
          <w:rFonts w:hint="eastAsia" w:ascii="宋体" w:hAnsi="宋体" w:cs="宋体"/>
        </w:rPr>
        <w:t>详见第一章采购邀请</w:t>
      </w:r>
    </w:p>
    <w:p w14:paraId="7548303E">
      <w:pPr>
        <w:spacing w:line="440" w:lineRule="exact"/>
        <w:ind w:firstLine="480" w:firstLineChars="200"/>
        <w:jc w:val="both"/>
        <w:rPr>
          <w:rFonts w:ascii="黑体" w:hAnsi="黑体" w:eastAsia="黑体" w:cs="宋体"/>
        </w:rPr>
      </w:pPr>
      <w:r>
        <w:rPr>
          <w:rFonts w:hint="eastAsia" w:ascii="黑体" w:hAnsi="黑体" w:eastAsia="黑体" w:cs="宋体"/>
        </w:rPr>
        <w:t>二、公告发布主体</w:t>
      </w:r>
    </w:p>
    <w:p w14:paraId="74441D6A">
      <w:pPr>
        <w:spacing w:line="440" w:lineRule="exact"/>
        <w:ind w:firstLine="491" w:firstLineChars="205"/>
        <w:rPr>
          <w:rFonts w:ascii="宋体" w:hAnsi="宋体" w:cs="宋体"/>
        </w:rPr>
      </w:pPr>
      <w:r>
        <w:rPr>
          <w:rFonts w:hint="eastAsia" w:ascii="宋体" w:hAnsi="宋体" w:cs="宋体"/>
        </w:rPr>
        <w:t>供应商可在第一部分第一章采购邀请“发布公告媒体”上查询结果信息。</w:t>
      </w:r>
    </w:p>
    <w:p w14:paraId="09854085">
      <w:pPr>
        <w:spacing w:line="440" w:lineRule="exact"/>
        <w:ind w:firstLine="491" w:firstLineChars="205"/>
        <w:rPr>
          <w:rFonts w:ascii="宋体" w:hAnsi="宋体" w:cs="宋体"/>
        </w:rPr>
      </w:pPr>
      <w:r>
        <w:rPr>
          <w:rFonts w:hint="eastAsia" w:ascii="宋体" w:hAnsi="宋体" w:cs="宋体"/>
        </w:rPr>
        <w:t>成交公告期限为3个工作日。</w:t>
      </w:r>
    </w:p>
    <w:p w14:paraId="383CC32C">
      <w:pPr>
        <w:spacing w:line="440" w:lineRule="exact"/>
        <w:ind w:firstLine="491" w:firstLineChars="205"/>
        <w:rPr>
          <w:rFonts w:ascii="宋体" w:hAnsi="宋体" w:cs="宋体"/>
        </w:rPr>
      </w:pPr>
      <w:r>
        <w:rPr>
          <w:rFonts w:hint="eastAsia" w:ascii="宋体" w:hAnsi="宋体" w:cs="宋体"/>
        </w:rPr>
        <w:t>在公告成交结果的同时，向成交人发出成交通知书。《成交通知书》一经发出即发生法律效力，对采购人和成交供应商具有同等法律效力。</w:t>
      </w:r>
    </w:p>
    <w:p w14:paraId="307989E6">
      <w:pPr>
        <w:spacing w:before="120" w:beforeLines="50" w:after="120" w:afterLines="50" w:line="360" w:lineRule="auto"/>
        <w:rPr>
          <w:rFonts w:ascii="宋体" w:hAnsi="宋体" w:cs="宋体"/>
          <w:sz w:val="28"/>
          <w:szCs w:val="28"/>
        </w:rPr>
      </w:pPr>
      <w:r>
        <w:rPr>
          <w:rFonts w:hint="eastAsia" w:ascii="宋体" w:hAnsi="宋体" w:cs="宋体"/>
        </w:rPr>
        <w:br w:type="page"/>
      </w:r>
    </w:p>
    <w:p w14:paraId="2F6F0585">
      <w:pPr>
        <w:rPr>
          <w:rFonts w:ascii="宋体" w:hAnsi="宋体" w:cs="宋体"/>
          <w:b/>
          <w:sz w:val="32"/>
          <w:szCs w:val="32"/>
        </w:rPr>
      </w:pPr>
      <w:bookmarkStart w:id="129" w:name="_Toc406671142"/>
      <w:bookmarkStart w:id="130" w:name="_Toc406672410"/>
      <w:bookmarkStart w:id="131" w:name="_Toc406671714"/>
      <w:bookmarkStart w:id="132" w:name="_Toc406670771"/>
    </w:p>
    <w:p w14:paraId="7DD9F971">
      <w:pPr>
        <w:pStyle w:val="7"/>
      </w:pPr>
    </w:p>
    <w:p w14:paraId="1BEDD675">
      <w:pPr>
        <w:pStyle w:val="3"/>
      </w:pPr>
    </w:p>
    <w:p w14:paraId="5E83EABE">
      <w:pPr>
        <w:jc w:val="center"/>
        <w:rPr>
          <w:rFonts w:ascii="宋体" w:hAnsi="宋体" w:cs="宋体"/>
          <w:b/>
          <w:sz w:val="32"/>
          <w:szCs w:val="32"/>
        </w:rPr>
      </w:pPr>
      <w:r>
        <w:rPr>
          <w:rFonts w:hint="eastAsia" w:ascii="宋体" w:hAnsi="宋体" w:cs="宋体"/>
          <w:b/>
          <w:sz w:val="32"/>
          <w:szCs w:val="32"/>
        </w:rPr>
        <w:t xml:space="preserve">第三部分  </w:t>
      </w:r>
      <w:bookmarkEnd w:id="129"/>
      <w:bookmarkEnd w:id="130"/>
      <w:bookmarkEnd w:id="131"/>
      <w:bookmarkEnd w:id="132"/>
      <w:r>
        <w:rPr>
          <w:rFonts w:hint="eastAsia" w:ascii="宋体" w:hAnsi="宋体" w:cs="宋体"/>
          <w:b/>
          <w:sz w:val="32"/>
          <w:szCs w:val="32"/>
        </w:rPr>
        <w:t>响应文件编制规范</w:t>
      </w:r>
    </w:p>
    <w:p w14:paraId="1E6E2F2A">
      <w:pPr>
        <w:pStyle w:val="4"/>
        <w:spacing w:before="240" w:beforeLines="100" w:after="240" w:afterLines="100"/>
        <w:rPr>
          <w:rFonts w:ascii="宋体" w:hAnsi="宋体" w:eastAsia="宋体" w:cs="宋体"/>
          <w:b/>
          <w:bCs w:val="0"/>
        </w:rPr>
      </w:pPr>
      <w:bookmarkStart w:id="133" w:name="_Toc11940"/>
      <w:bookmarkStart w:id="134" w:name="_Toc24525"/>
      <w:bookmarkStart w:id="135" w:name="_Toc406671715"/>
      <w:bookmarkStart w:id="136" w:name="_Toc406670772"/>
      <w:bookmarkStart w:id="137" w:name="_Toc406672411"/>
      <w:bookmarkStart w:id="138" w:name="_Toc406671143"/>
      <w:r>
        <w:rPr>
          <w:rFonts w:hint="eastAsia" w:ascii="宋体" w:hAnsi="宋体" w:eastAsia="宋体" w:cs="宋体"/>
          <w:b/>
          <w:bCs w:val="0"/>
        </w:rPr>
        <w:t>响应文件原则上应按磋商提供的响应文件格式范本填写，磋商文件中未提供格式范本的，由供应商自行编制。如格式出现不适用情形，可做适当修改。</w:t>
      </w:r>
      <w:bookmarkEnd w:id="133"/>
      <w:bookmarkEnd w:id="134"/>
    </w:p>
    <w:p w14:paraId="065BAD98">
      <w:pPr>
        <w:pStyle w:val="9"/>
        <w:rPr>
          <w:rFonts w:ascii="宋体" w:hAnsi="宋体"/>
        </w:rPr>
      </w:pPr>
    </w:p>
    <w:bookmarkEnd w:id="135"/>
    <w:bookmarkEnd w:id="136"/>
    <w:bookmarkEnd w:id="137"/>
    <w:bookmarkEnd w:id="138"/>
    <w:p w14:paraId="656DD9C9">
      <w:pPr>
        <w:pStyle w:val="7"/>
      </w:pPr>
    </w:p>
    <w:p w14:paraId="5413A42D">
      <w:pPr>
        <w:spacing w:line="580" w:lineRule="exact"/>
        <w:jc w:val="right"/>
        <w:rPr>
          <w:rFonts w:ascii="宋体" w:hAnsi="宋体" w:cs="宋体"/>
          <w:b/>
        </w:rPr>
      </w:pPr>
    </w:p>
    <w:p w14:paraId="67F86EBD">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5A841886">
      <w:pPr>
        <w:spacing w:before="120" w:beforeLines="50" w:after="120" w:afterLines="50"/>
        <w:jc w:val="center"/>
        <w:rPr>
          <w:rFonts w:ascii="宋体" w:hAnsi="宋体" w:cs="宋体"/>
          <w:b/>
          <w:spacing w:val="20"/>
          <w:sz w:val="44"/>
          <w:szCs w:val="44"/>
        </w:rPr>
      </w:pPr>
      <w:r>
        <w:rPr>
          <w:rFonts w:hint="eastAsia" w:ascii="宋体" w:hAnsi="宋体" w:cs="宋体"/>
          <w:b/>
          <w:spacing w:val="40"/>
          <w:w w:val="110"/>
          <w:sz w:val="44"/>
          <w:szCs w:val="44"/>
        </w:rPr>
        <w:t>响应文件</w:t>
      </w:r>
    </w:p>
    <w:p w14:paraId="1CB4BFED">
      <w:pPr>
        <w:jc w:val="center"/>
        <w:rPr>
          <w:rFonts w:ascii="宋体" w:hAnsi="宋体" w:cs="宋体"/>
        </w:rPr>
      </w:pPr>
      <w:r>
        <w:rPr>
          <w:rFonts w:hint="eastAsia" w:ascii="宋体" w:hAnsi="宋体" w:cs="宋体"/>
          <w:b/>
        </w:rPr>
        <w:t>（正本 / 副本）</w:t>
      </w:r>
    </w:p>
    <w:p w14:paraId="523018DC">
      <w:pPr>
        <w:spacing w:line="580" w:lineRule="exact"/>
        <w:ind w:firstLine="491" w:firstLineChars="205"/>
        <w:rPr>
          <w:rFonts w:ascii="宋体" w:hAnsi="宋体" w:cs="宋体"/>
        </w:rPr>
      </w:pPr>
    </w:p>
    <w:p w14:paraId="0FD2C251">
      <w:pPr>
        <w:spacing w:line="580" w:lineRule="exact"/>
        <w:ind w:firstLine="491" w:firstLineChars="205"/>
        <w:rPr>
          <w:rFonts w:ascii="宋体" w:hAnsi="宋体" w:cs="宋体"/>
        </w:rPr>
      </w:pPr>
    </w:p>
    <w:p w14:paraId="5C03AA9A">
      <w:pPr>
        <w:spacing w:line="580" w:lineRule="exact"/>
        <w:ind w:firstLine="491" w:firstLineChars="205"/>
        <w:rPr>
          <w:rFonts w:ascii="宋体" w:hAnsi="宋体" w:cs="宋体"/>
        </w:rPr>
      </w:pPr>
    </w:p>
    <w:p w14:paraId="2A9FFCFD">
      <w:pPr>
        <w:spacing w:line="580" w:lineRule="exact"/>
        <w:rPr>
          <w:rFonts w:ascii="宋体" w:hAnsi="宋体" w:cs="宋体"/>
        </w:rPr>
      </w:pPr>
    </w:p>
    <w:p w14:paraId="0AB98CBB">
      <w:pPr>
        <w:spacing w:line="580" w:lineRule="exact"/>
        <w:rPr>
          <w:rFonts w:ascii="宋体" w:hAnsi="宋体" w:cs="宋体"/>
        </w:rPr>
      </w:pPr>
    </w:p>
    <w:p w14:paraId="567E8F22">
      <w:pPr>
        <w:spacing w:line="580" w:lineRule="exact"/>
        <w:ind w:firstLine="491" w:firstLineChars="205"/>
        <w:rPr>
          <w:rFonts w:ascii="宋体" w:hAnsi="宋体" w:cs="宋体"/>
        </w:rPr>
      </w:pPr>
    </w:p>
    <w:tbl>
      <w:tblPr>
        <w:tblStyle w:val="23"/>
        <w:tblW w:w="7894" w:type="dxa"/>
        <w:jc w:val="center"/>
        <w:tblLayout w:type="fixed"/>
        <w:tblCellMar>
          <w:top w:w="0" w:type="dxa"/>
          <w:left w:w="108" w:type="dxa"/>
          <w:bottom w:w="0" w:type="dxa"/>
          <w:right w:w="108" w:type="dxa"/>
        </w:tblCellMar>
      </w:tblPr>
      <w:tblGrid>
        <w:gridCol w:w="1626"/>
        <w:gridCol w:w="2272"/>
        <w:gridCol w:w="1381"/>
        <w:gridCol w:w="2615"/>
      </w:tblGrid>
      <w:tr w14:paraId="790A3C65">
        <w:tblPrEx>
          <w:tblCellMar>
            <w:top w:w="0" w:type="dxa"/>
            <w:left w:w="108" w:type="dxa"/>
            <w:bottom w:w="0" w:type="dxa"/>
            <w:right w:w="108" w:type="dxa"/>
          </w:tblCellMar>
        </w:tblPrEx>
        <w:trPr>
          <w:trHeight w:val="393" w:hRule="atLeast"/>
          <w:jc w:val="center"/>
        </w:trPr>
        <w:tc>
          <w:tcPr>
            <w:tcW w:w="1626" w:type="dxa"/>
            <w:vAlign w:val="bottom"/>
          </w:tcPr>
          <w:p w14:paraId="7CFDB6B8">
            <w:pPr>
              <w:jc w:val="distribute"/>
              <w:rPr>
                <w:rFonts w:ascii="宋体" w:hAnsi="宋体" w:cs="宋体"/>
              </w:rPr>
            </w:pPr>
            <w:r>
              <w:rPr>
                <w:rFonts w:hint="eastAsia" w:ascii="宋体" w:hAnsi="宋体" w:cs="宋体"/>
              </w:rPr>
              <w:t>项目名称：</w:t>
            </w:r>
          </w:p>
        </w:tc>
        <w:tc>
          <w:tcPr>
            <w:tcW w:w="6268" w:type="dxa"/>
            <w:gridSpan w:val="3"/>
            <w:tcBorders>
              <w:bottom w:val="single" w:color="000000" w:sz="4" w:space="0"/>
            </w:tcBorders>
            <w:vAlign w:val="bottom"/>
          </w:tcPr>
          <w:p w14:paraId="1AFF6990">
            <w:pPr>
              <w:rPr>
                <w:rFonts w:ascii="宋体" w:hAnsi="宋体" w:cs="宋体"/>
              </w:rPr>
            </w:pPr>
          </w:p>
        </w:tc>
      </w:tr>
      <w:tr w14:paraId="41D152D8">
        <w:tblPrEx>
          <w:tblCellMar>
            <w:top w:w="0" w:type="dxa"/>
            <w:left w:w="108" w:type="dxa"/>
            <w:bottom w:w="0" w:type="dxa"/>
            <w:right w:w="108" w:type="dxa"/>
          </w:tblCellMar>
        </w:tblPrEx>
        <w:trPr>
          <w:trHeight w:val="393" w:hRule="atLeast"/>
          <w:jc w:val="center"/>
        </w:trPr>
        <w:tc>
          <w:tcPr>
            <w:tcW w:w="1626" w:type="dxa"/>
            <w:vAlign w:val="bottom"/>
          </w:tcPr>
          <w:p w14:paraId="47C3EEAD">
            <w:pPr>
              <w:jc w:val="distribute"/>
              <w:rPr>
                <w:rFonts w:ascii="宋体" w:hAnsi="宋体" w:cs="宋体"/>
              </w:rPr>
            </w:pPr>
            <w:r>
              <w:rPr>
                <w:rFonts w:hint="eastAsia" w:ascii="宋体" w:hAnsi="宋体" w:cs="宋体"/>
              </w:rPr>
              <w:t>采购方式：</w:t>
            </w:r>
          </w:p>
        </w:tc>
        <w:tc>
          <w:tcPr>
            <w:tcW w:w="6268" w:type="dxa"/>
            <w:gridSpan w:val="3"/>
            <w:tcBorders>
              <w:top w:val="single" w:color="000000" w:sz="4" w:space="0"/>
              <w:bottom w:val="single" w:color="000000" w:sz="4" w:space="0"/>
            </w:tcBorders>
            <w:vAlign w:val="bottom"/>
          </w:tcPr>
          <w:p w14:paraId="59E664AA">
            <w:pPr>
              <w:rPr>
                <w:rFonts w:ascii="宋体" w:hAnsi="宋体" w:cs="宋体"/>
              </w:rPr>
            </w:pPr>
          </w:p>
        </w:tc>
      </w:tr>
      <w:tr w14:paraId="69C4380D">
        <w:tblPrEx>
          <w:tblCellMar>
            <w:top w:w="0" w:type="dxa"/>
            <w:left w:w="108" w:type="dxa"/>
            <w:bottom w:w="0" w:type="dxa"/>
            <w:right w:w="108" w:type="dxa"/>
          </w:tblCellMar>
        </w:tblPrEx>
        <w:trPr>
          <w:trHeight w:val="412" w:hRule="atLeast"/>
          <w:jc w:val="center"/>
        </w:trPr>
        <w:tc>
          <w:tcPr>
            <w:tcW w:w="1626" w:type="dxa"/>
            <w:vAlign w:val="bottom"/>
          </w:tcPr>
          <w:p w14:paraId="3BCBC7BA">
            <w:pPr>
              <w:jc w:val="distribute"/>
              <w:rPr>
                <w:rFonts w:ascii="宋体" w:hAnsi="宋体" w:cs="宋体"/>
              </w:rPr>
            </w:pPr>
            <w:r>
              <w:rPr>
                <w:rFonts w:hint="eastAsia" w:ascii="宋体" w:hAnsi="宋体" w:cs="宋体"/>
              </w:rPr>
              <w:t>供应商：</w:t>
            </w:r>
          </w:p>
        </w:tc>
        <w:tc>
          <w:tcPr>
            <w:tcW w:w="6268" w:type="dxa"/>
            <w:gridSpan w:val="3"/>
            <w:tcBorders>
              <w:top w:val="single" w:color="000000" w:sz="4" w:space="0"/>
              <w:bottom w:val="single" w:color="000000" w:sz="4" w:space="0"/>
            </w:tcBorders>
            <w:vAlign w:val="bottom"/>
          </w:tcPr>
          <w:p w14:paraId="2D42F6B7">
            <w:pPr>
              <w:rPr>
                <w:rFonts w:ascii="宋体" w:hAnsi="宋体" w:cs="宋体"/>
              </w:rPr>
            </w:pPr>
          </w:p>
        </w:tc>
      </w:tr>
      <w:tr w14:paraId="58A4BA6A">
        <w:tblPrEx>
          <w:tblCellMar>
            <w:top w:w="0" w:type="dxa"/>
            <w:left w:w="108" w:type="dxa"/>
            <w:bottom w:w="0" w:type="dxa"/>
            <w:right w:w="108" w:type="dxa"/>
          </w:tblCellMar>
        </w:tblPrEx>
        <w:trPr>
          <w:trHeight w:val="393" w:hRule="atLeast"/>
          <w:jc w:val="center"/>
        </w:trPr>
        <w:tc>
          <w:tcPr>
            <w:tcW w:w="1626" w:type="dxa"/>
            <w:vAlign w:val="bottom"/>
          </w:tcPr>
          <w:p w14:paraId="12049E04">
            <w:pPr>
              <w:jc w:val="distribute"/>
              <w:rPr>
                <w:rFonts w:ascii="宋体" w:hAnsi="宋体" w:cs="宋体"/>
              </w:rPr>
            </w:pPr>
            <w:r>
              <w:rPr>
                <w:rFonts w:hint="eastAsia" w:ascii="宋体" w:hAnsi="宋体" w:cs="宋体"/>
              </w:rPr>
              <w:t>详细地址：</w:t>
            </w:r>
          </w:p>
        </w:tc>
        <w:tc>
          <w:tcPr>
            <w:tcW w:w="6268" w:type="dxa"/>
            <w:gridSpan w:val="3"/>
            <w:tcBorders>
              <w:top w:val="single" w:color="000000" w:sz="4" w:space="0"/>
              <w:bottom w:val="single" w:color="000000" w:sz="4" w:space="0"/>
            </w:tcBorders>
            <w:vAlign w:val="bottom"/>
          </w:tcPr>
          <w:p w14:paraId="0E9E2B4E">
            <w:pPr>
              <w:rPr>
                <w:rFonts w:ascii="宋体" w:hAnsi="宋体" w:cs="宋体"/>
              </w:rPr>
            </w:pPr>
          </w:p>
        </w:tc>
      </w:tr>
      <w:tr w14:paraId="64BCD2C1">
        <w:tblPrEx>
          <w:tblCellMar>
            <w:top w:w="0" w:type="dxa"/>
            <w:left w:w="108" w:type="dxa"/>
            <w:bottom w:w="0" w:type="dxa"/>
            <w:right w:w="108" w:type="dxa"/>
          </w:tblCellMar>
        </w:tblPrEx>
        <w:trPr>
          <w:trHeight w:val="432" w:hRule="atLeast"/>
          <w:jc w:val="center"/>
        </w:trPr>
        <w:tc>
          <w:tcPr>
            <w:tcW w:w="1626" w:type="dxa"/>
            <w:vAlign w:val="bottom"/>
          </w:tcPr>
          <w:p w14:paraId="0E56BF90">
            <w:pPr>
              <w:jc w:val="distribute"/>
              <w:rPr>
                <w:rFonts w:ascii="宋体" w:hAnsi="宋体" w:cs="宋体"/>
              </w:rPr>
            </w:pPr>
            <w:r>
              <w:rPr>
                <w:rFonts w:hint="eastAsia" w:ascii="宋体" w:hAnsi="宋体" w:cs="宋体"/>
              </w:rPr>
              <w:t>联系人：</w:t>
            </w:r>
          </w:p>
        </w:tc>
        <w:tc>
          <w:tcPr>
            <w:tcW w:w="2272" w:type="dxa"/>
            <w:tcBorders>
              <w:top w:val="single" w:color="000000" w:sz="4" w:space="0"/>
              <w:bottom w:val="single" w:color="000000" w:sz="4" w:space="0"/>
            </w:tcBorders>
            <w:vAlign w:val="bottom"/>
          </w:tcPr>
          <w:p w14:paraId="2708FCC9">
            <w:pPr>
              <w:jc w:val="center"/>
              <w:rPr>
                <w:rFonts w:ascii="宋体" w:hAnsi="宋体" w:cs="宋体"/>
              </w:rPr>
            </w:pPr>
          </w:p>
        </w:tc>
        <w:tc>
          <w:tcPr>
            <w:tcW w:w="1381" w:type="dxa"/>
            <w:tcBorders>
              <w:top w:val="single" w:color="000000" w:sz="4" w:space="0"/>
            </w:tcBorders>
            <w:vAlign w:val="bottom"/>
          </w:tcPr>
          <w:p w14:paraId="5CE10427">
            <w:pPr>
              <w:rPr>
                <w:rFonts w:ascii="宋体" w:hAnsi="宋体" w:cs="宋体"/>
              </w:rPr>
            </w:pPr>
            <w:r>
              <w:rPr>
                <w:rFonts w:hint="eastAsia" w:ascii="宋体" w:hAnsi="宋体" w:cs="宋体"/>
              </w:rPr>
              <w:t>电  话：</w:t>
            </w:r>
          </w:p>
        </w:tc>
        <w:tc>
          <w:tcPr>
            <w:tcW w:w="2615" w:type="dxa"/>
            <w:tcBorders>
              <w:top w:val="single" w:color="000000" w:sz="4" w:space="0"/>
              <w:bottom w:val="single" w:color="000000" w:sz="4" w:space="0"/>
            </w:tcBorders>
            <w:vAlign w:val="bottom"/>
          </w:tcPr>
          <w:p w14:paraId="6B0B2D1C">
            <w:pPr>
              <w:jc w:val="center"/>
              <w:rPr>
                <w:rFonts w:ascii="宋体" w:hAnsi="宋体" w:cs="宋体"/>
              </w:rPr>
            </w:pPr>
          </w:p>
        </w:tc>
      </w:tr>
    </w:tbl>
    <w:p w14:paraId="0CFB1E46">
      <w:pPr>
        <w:spacing w:line="580" w:lineRule="exact"/>
        <w:rPr>
          <w:rFonts w:ascii="宋体" w:hAnsi="宋体" w:cs="宋体"/>
        </w:rPr>
      </w:pPr>
    </w:p>
    <w:p w14:paraId="428191A7">
      <w:pPr>
        <w:spacing w:line="580" w:lineRule="exact"/>
        <w:jc w:val="center"/>
        <w:rPr>
          <w:rFonts w:ascii="宋体" w:hAnsi="宋体" w:cs="宋体"/>
        </w:rPr>
        <w:sectPr>
          <w:headerReference r:id="rId6" w:type="default"/>
          <w:footerReference r:id="rId7" w:type="default"/>
          <w:pgSz w:w="11907" w:h="16840"/>
          <w:pgMar w:top="1531" w:right="1418" w:bottom="1361" w:left="1418" w:header="720" w:footer="720" w:gutter="0"/>
          <w:cols w:space="720" w:num="1"/>
          <w:docGrid w:linePitch="285" w:charSpace="0"/>
        </w:sectPr>
      </w:pPr>
      <w:r>
        <w:rPr>
          <w:rFonts w:hint="eastAsia" w:ascii="宋体" w:hAnsi="宋体" w:cs="宋体"/>
        </w:rPr>
        <w:t>2023年  月</w:t>
      </w:r>
    </w:p>
    <w:p w14:paraId="5FA9C07E">
      <w:pPr>
        <w:spacing w:before="120" w:beforeLines="50" w:after="120" w:afterLines="50"/>
        <w:jc w:val="both"/>
        <w:rPr>
          <w:rFonts w:ascii="宋体" w:hAnsi="宋体" w:cs="宋体"/>
          <w:b/>
          <w:sz w:val="36"/>
          <w:szCs w:val="36"/>
        </w:rPr>
      </w:pPr>
    </w:p>
    <w:p w14:paraId="05B23410">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1221C965">
      <w:pPr>
        <w:spacing w:line="500" w:lineRule="exact"/>
        <w:ind w:firstLine="480" w:firstLineChars="200"/>
        <w:rPr>
          <w:rFonts w:ascii="宋体" w:hAnsi="宋体" w:cs="宋体"/>
        </w:rPr>
      </w:pPr>
      <w:bookmarkStart w:id="139" w:name="_Toc406671150"/>
      <w:bookmarkStart w:id="140" w:name="_Toc406670779"/>
      <w:r>
        <w:rPr>
          <w:rFonts w:hint="eastAsia" w:ascii="宋体" w:hAnsi="宋体" w:cs="宋体"/>
        </w:rPr>
        <w:t>一、报价文件</w:t>
      </w:r>
      <w:bookmarkEnd w:id="139"/>
      <w:bookmarkEnd w:id="140"/>
    </w:p>
    <w:p w14:paraId="719F6C89">
      <w:pPr>
        <w:spacing w:line="500" w:lineRule="exact"/>
        <w:ind w:firstLine="484" w:firstLineChars="202"/>
        <w:rPr>
          <w:rFonts w:ascii="宋体" w:hAnsi="宋体" w:cs="宋体"/>
        </w:rPr>
      </w:pPr>
      <w:r>
        <w:rPr>
          <w:rFonts w:hint="eastAsia" w:ascii="宋体" w:hAnsi="宋体" w:cs="宋体"/>
        </w:rPr>
        <w:t>（一）报价函………………………………………………………………………01</w:t>
      </w:r>
    </w:p>
    <w:p w14:paraId="5F924ECC">
      <w:pPr>
        <w:spacing w:line="500" w:lineRule="exact"/>
        <w:ind w:firstLine="484" w:firstLineChars="202"/>
        <w:rPr>
          <w:rFonts w:ascii="宋体" w:hAnsi="宋体" w:cs="宋体"/>
        </w:rPr>
      </w:pPr>
      <w:r>
        <w:rPr>
          <w:rFonts w:hint="eastAsia" w:ascii="宋体" w:hAnsi="宋体" w:cs="宋体"/>
        </w:rPr>
        <w:t>（二）报价清单……………………………………………………………………02</w:t>
      </w:r>
    </w:p>
    <w:p w14:paraId="183725FA">
      <w:pPr>
        <w:spacing w:line="500" w:lineRule="exact"/>
        <w:ind w:firstLine="480" w:firstLineChars="200"/>
        <w:rPr>
          <w:rFonts w:ascii="宋体" w:hAnsi="宋体" w:cs="宋体"/>
        </w:rPr>
      </w:pPr>
      <w:bookmarkStart w:id="141" w:name="_Toc406670780"/>
      <w:bookmarkStart w:id="142" w:name="_Toc406671151"/>
      <w:r>
        <w:rPr>
          <w:rFonts w:hint="eastAsia" w:ascii="宋体" w:hAnsi="宋体" w:cs="宋体"/>
        </w:rPr>
        <w:t>二、资格文件</w:t>
      </w:r>
      <w:bookmarkEnd w:id="141"/>
      <w:bookmarkEnd w:id="142"/>
    </w:p>
    <w:p w14:paraId="12147FE2">
      <w:pPr>
        <w:spacing w:line="500" w:lineRule="exact"/>
        <w:ind w:firstLine="484" w:firstLineChars="202"/>
        <w:rPr>
          <w:rFonts w:ascii="宋体" w:hAnsi="宋体" w:cs="宋体"/>
        </w:rPr>
      </w:pPr>
      <w:bookmarkStart w:id="143" w:name="_Toc406671152"/>
      <w:bookmarkStart w:id="144" w:name="_Toc406671719"/>
      <w:bookmarkStart w:id="145" w:name="_Toc406670781"/>
      <w:r>
        <w:rPr>
          <w:rFonts w:hint="eastAsia" w:ascii="宋体" w:hAnsi="宋体" w:cs="宋体"/>
        </w:rPr>
        <w:t>（一）一般资格</w:t>
      </w:r>
      <w:bookmarkEnd w:id="143"/>
      <w:bookmarkEnd w:id="144"/>
      <w:bookmarkEnd w:id="145"/>
    </w:p>
    <w:p w14:paraId="5852D887">
      <w:pPr>
        <w:spacing w:line="500" w:lineRule="exact"/>
        <w:ind w:firstLine="1132" w:firstLineChars="472"/>
        <w:rPr>
          <w:rFonts w:ascii="宋体" w:hAnsi="宋体" w:cs="宋体"/>
        </w:rPr>
      </w:pPr>
      <w:r>
        <w:rPr>
          <w:rFonts w:hint="eastAsia" w:ascii="宋体" w:hAnsi="宋体" w:cs="宋体"/>
        </w:rPr>
        <w:t>1.法人基本情况表…………………………………………………………00</w:t>
      </w:r>
    </w:p>
    <w:p w14:paraId="3BDED5BA">
      <w:pPr>
        <w:spacing w:line="500" w:lineRule="exact"/>
        <w:ind w:firstLine="1132" w:firstLineChars="472"/>
        <w:rPr>
          <w:rFonts w:ascii="宋体" w:hAnsi="宋体" w:cs="宋体"/>
        </w:rPr>
      </w:pPr>
      <w:r>
        <w:rPr>
          <w:rFonts w:hint="eastAsia" w:ascii="宋体" w:hAnsi="宋体" w:cs="宋体"/>
        </w:rPr>
        <w:t>2.营业执照复印件…………………………………………………………00</w:t>
      </w:r>
    </w:p>
    <w:p w14:paraId="07431DA4">
      <w:pPr>
        <w:spacing w:line="500" w:lineRule="exact"/>
        <w:ind w:firstLine="1132" w:firstLineChars="472"/>
        <w:rPr>
          <w:rFonts w:ascii="宋体" w:hAnsi="宋体" w:cs="宋体"/>
        </w:rPr>
      </w:pPr>
      <w:r>
        <w:rPr>
          <w:rFonts w:hint="eastAsia" w:ascii="宋体" w:hAnsi="宋体" w:cs="宋体"/>
        </w:rPr>
        <w:t>3.税务登记证复印件………………………………………………………00</w:t>
      </w:r>
    </w:p>
    <w:p w14:paraId="7162592A">
      <w:pPr>
        <w:spacing w:line="500" w:lineRule="exact"/>
        <w:ind w:firstLine="1132" w:firstLineChars="472"/>
        <w:rPr>
          <w:rFonts w:ascii="宋体" w:hAnsi="宋体" w:cs="宋体"/>
        </w:rPr>
      </w:pPr>
      <w:r>
        <w:rPr>
          <w:rFonts w:hint="eastAsia" w:ascii="宋体" w:hAnsi="宋体" w:cs="宋体"/>
        </w:rPr>
        <w:t>4.组织机构代码证复印件…………………………………………………00</w:t>
      </w:r>
    </w:p>
    <w:p w14:paraId="0ED1466F">
      <w:pPr>
        <w:spacing w:line="500" w:lineRule="exact"/>
        <w:ind w:firstLine="1132" w:firstLineChars="472"/>
        <w:rPr>
          <w:rFonts w:hint="eastAsia" w:ascii="宋体" w:hAnsi="宋体" w:cs="宋体"/>
        </w:rPr>
      </w:pPr>
      <w:r>
        <w:rPr>
          <w:rFonts w:hint="eastAsia" w:ascii="宋体" w:hAnsi="宋体" w:cs="宋体"/>
        </w:rPr>
        <w:t>5.依法缴纳税收的相关资料……………………………00</w:t>
      </w:r>
    </w:p>
    <w:p w14:paraId="0849D1C4">
      <w:pPr>
        <w:spacing w:line="500" w:lineRule="exact"/>
        <w:ind w:firstLine="1132" w:firstLineChars="472"/>
        <w:rPr>
          <w:rFonts w:ascii="宋体" w:hAnsi="宋体" w:cs="宋体"/>
        </w:rPr>
      </w:pPr>
      <w:r>
        <w:rPr>
          <w:rFonts w:hint="eastAsia"/>
          <w:lang w:val="en-US" w:eastAsia="zh-CN"/>
        </w:rPr>
        <w:t>6.</w:t>
      </w:r>
      <w:r>
        <w:rPr>
          <w:rFonts w:hint="eastAsia"/>
          <w:lang w:eastAsia="zh-CN"/>
        </w:rPr>
        <w:t>供应商为所有作业人员办理工伤保险或意外伤害保险的相关证明材料</w:t>
      </w:r>
      <w:r>
        <w:rPr>
          <w:rFonts w:hint="eastAsia"/>
          <w:lang w:val="en-US" w:eastAsia="zh-CN"/>
        </w:rPr>
        <w:t>..</w:t>
      </w:r>
      <w:r>
        <w:rPr>
          <w:rFonts w:hint="eastAsia" w:ascii="宋体" w:hAnsi="宋体" w:cs="宋体"/>
        </w:rPr>
        <w:t>0</w:t>
      </w:r>
      <w:r>
        <w:rPr>
          <w:rFonts w:hint="eastAsia" w:ascii="宋体" w:hAnsi="宋体" w:cs="宋体"/>
          <w:lang w:val="en-US" w:eastAsia="zh-CN"/>
        </w:rPr>
        <w:t>0</w:t>
      </w:r>
    </w:p>
    <w:p w14:paraId="21160022">
      <w:pPr>
        <w:spacing w:line="500" w:lineRule="exact"/>
        <w:ind w:firstLine="1132" w:firstLineChars="472"/>
        <w:rPr>
          <w:rFonts w:ascii="宋体" w:hAnsi="宋体" w:cs="宋体"/>
        </w:rPr>
      </w:pPr>
      <w:r>
        <w:rPr>
          <w:rFonts w:hint="eastAsia" w:ascii="宋体" w:hAnsi="宋体" w:cs="宋体"/>
          <w:lang w:val="en-US" w:eastAsia="zh-CN"/>
        </w:rPr>
        <w:t>7</w:t>
      </w:r>
      <w:r>
        <w:rPr>
          <w:rFonts w:hint="eastAsia" w:ascii="宋体" w:hAnsi="宋体" w:cs="宋体"/>
        </w:rPr>
        <w:t>.法人授权委托书…………………………………………………………00</w:t>
      </w:r>
    </w:p>
    <w:p w14:paraId="4A47A5D8">
      <w:pPr>
        <w:spacing w:line="500" w:lineRule="exact"/>
        <w:ind w:firstLine="1132" w:firstLineChars="472"/>
        <w:rPr>
          <w:rFonts w:ascii="宋体" w:hAnsi="宋体" w:cs="宋体"/>
        </w:rPr>
      </w:pPr>
      <w:r>
        <w:rPr>
          <w:rFonts w:hint="eastAsia" w:ascii="宋体" w:hAnsi="宋体" w:cs="宋体"/>
          <w:lang w:val="en-US" w:eastAsia="zh-CN"/>
        </w:rPr>
        <w:t>8</w:t>
      </w:r>
      <w:r>
        <w:rPr>
          <w:rFonts w:hint="eastAsia" w:ascii="宋体" w:hAnsi="宋体" w:cs="宋体"/>
        </w:rPr>
        <w:t>.其它供应商认为需要说明的情况……………………………………00</w:t>
      </w:r>
    </w:p>
    <w:p w14:paraId="2B9FC2C2">
      <w:pPr>
        <w:spacing w:line="500" w:lineRule="exact"/>
        <w:ind w:firstLine="480" w:firstLineChars="200"/>
        <w:rPr>
          <w:rFonts w:ascii="宋体" w:hAnsi="宋体" w:cs="宋体"/>
        </w:rPr>
      </w:pPr>
      <w:bookmarkStart w:id="146" w:name="_Toc406670782"/>
      <w:bookmarkStart w:id="147" w:name="_Toc406671153"/>
      <w:r>
        <w:rPr>
          <w:rFonts w:hint="eastAsia" w:ascii="宋体" w:hAnsi="宋体" w:cs="宋体"/>
        </w:rPr>
        <w:t>三、技术文件</w:t>
      </w:r>
      <w:bookmarkEnd w:id="146"/>
      <w:bookmarkEnd w:id="147"/>
    </w:p>
    <w:p w14:paraId="4C2D81E4">
      <w:pPr>
        <w:spacing w:line="500" w:lineRule="exact"/>
        <w:ind w:firstLine="480" w:firstLineChars="200"/>
        <w:rPr>
          <w:rFonts w:ascii="宋体" w:hAnsi="宋体" w:cs="宋体"/>
        </w:rPr>
      </w:pPr>
      <w:r>
        <w:rPr>
          <w:rFonts w:hint="eastAsia" w:ascii="宋体" w:hAnsi="宋体" w:cs="宋体"/>
        </w:rPr>
        <w:t>四、商务文件</w:t>
      </w:r>
    </w:p>
    <w:p w14:paraId="4722C334">
      <w:pPr>
        <w:spacing w:line="500" w:lineRule="exact"/>
        <w:ind w:firstLine="1132" w:firstLineChars="472"/>
        <w:jc w:val="distribute"/>
        <w:rPr>
          <w:rFonts w:ascii="宋体" w:hAnsi="宋体" w:cs="宋体"/>
        </w:rPr>
      </w:pPr>
    </w:p>
    <w:p w14:paraId="73B168C2">
      <w:pPr>
        <w:spacing w:line="500" w:lineRule="exact"/>
        <w:rPr>
          <w:rFonts w:ascii="宋体" w:hAnsi="宋体" w:cs="宋体"/>
        </w:rPr>
      </w:pPr>
      <w:r>
        <w:rPr>
          <w:rFonts w:hint="eastAsia" w:ascii="宋体" w:hAnsi="宋体" w:cs="宋体"/>
          <w:b/>
        </w:rPr>
        <w:t>注：具体目录内容请根据响应文件组成内容进行修改，此目录仅供参考。</w:t>
      </w:r>
      <w:r>
        <w:rPr>
          <w:rFonts w:hint="eastAsia" w:ascii="宋体" w:hAnsi="宋体" w:cs="宋体"/>
          <w:szCs w:val="32"/>
        </w:rPr>
        <w:br w:type="page"/>
      </w:r>
    </w:p>
    <w:p w14:paraId="4A1C974A">
      <w:pPr>
        <w:spacing w:before="120" w:beforeLines="50" w:after="120" w:afterLines="50"/>
        <w:ind w:firstLine="480" w:firstLineChars="200"/>
        <w:rPr>
          <w:rFonts w:ascii="黑体" w:hAnsi="黑体" w:eastAsia="黑体" w:cs="宋体"/>
        </w:rPr>
      </w:pPr>
      <w:r>
        <w:rPr>
          <w:rFonts w:hint="eastAsia" w:ascii="黑体" w:hAnsi="黑体" w:eastAsia="黑体" w:cs="宋体"/>
        </w:rPr>
        <w:t>一、报价文件</w:t>
      </w:r>
    </w:p>
    <w:p w14:paraId="51D0B23B">
      <w:pPr>
        <w:ind w:left="-12" w:leftChars="-5" w:firstLine="10" w:firstLineChars="3"/>
        <w:jc w:val="center"/>
        <w:rPr>
          <w:rFonts w:ascii="黑体" w:hAnsi="黑体" w:eastAsia="黑体" w:cs="宋体"/>
          <w:sz w:val="36"/>
          <w:szCs w:val="36"/>
        </w:rPr>
      </w:pPr>
      <w:r>
        <w:rPr>
          <w:rFonts w:hint="eastAsia" w:ascii="黑体" w:hAnsi="黑体" w:eastAsia="黑体" w:cs="宋体"/>
          <w:sz w:val="36"/>
          <w:szCs w:val="36"/>
        </w:rPr>
        <w:t>(一)报价函</w:t>
      </w:r>
    </w:p>
    <w:p w14:paraId="315C12A5">
      <w:pPr>
        <w:spacing w:line="440" w:lineRule="exact"/>
        <w:ind w:left="-12" w:leftChars="-5" w:firstLine="7" w:firstLineChars="3"/>
        <w:rPr>
          <w:rFonts w:ascii="宋体" w:hAnsi="宋体" w:cs="宋体"/>
        </w:rPr>
      </w:pPr>
      <w:r>
        <w:rPr>
          <w:rFonts w:hint="eastAsia" w:ascii="宋体" w:hAnsi="宋体" w:cs="宋体"/>
          <w:u w:val="single"/>
        </w:rPr>
        <w:t>致</w:t>
      </w:r>
      <w:r>
        <w:rPr>
          <w:rFonts w:hint="eastAsia" w:ascii="宋体" w:hAnsi="宋体" w:cs="宋体"/>
          <w:szCs w:val="20"/>
          <w:u w:val="single"/>
        </w:rPr>
        <w:t>采购人/代理机构</w:t>
      </w:r>
      <w:r>
        <w:rPr>
          <w:rFonts w:hint="eastAsia" w:ascii="宋体" w:hAnsi="宋体" w:cs="宋体"/>
        </w:rPr>
        <w:t>：</w:t>
      </w:r>
    </w:p>
    <w:p w14:paraId="5DCFA5B2">
      <w:pPr>
        <w:spacing w:line="440" w:lineRule="exact"/>
        <w:ind w:firstLine="480"/>
        <w:rPr>
          <w:rFonts w:ascii="宋体" w:hAnsi="宋体" w:cs="宋体"/>
        </w:rPr>
      </w:pPr>
      <w:r>
        <w:rPr>
          <w:rFonts w:hint="eastAsia" w:ascii="宋体" w:hAnsi="宋体" w:cs="宋体"/>
        </w:rPr>
        <w:t>一、协商报价</w:t>
      </w:r>
    </w:p>
    <w:p w14:paraId="582E8C53">
      <w:pPr>
        <w:spacing w:line="440" w:lineRule="exact"/>
        <w:ind w:left="-12" w:leftChars="-5" w:firstLine="491" w:firstLineChars="205"/>
        <w:rPr>
          <w:rFonts w:ascii="宋体" w:hAnsi="宋体" w:cs="宋体"/>
        </w:rPr>
      </w:pPr>
      <w:r>
        <w:rPr>
          <w:rFonts w:hint="eastAsia" w:ascii="宋体" w:hAnsi="宋体" w:cs="宋体"/>
        </w:rPr>
        <w:t>1.我单位就</w:t>
      </w:r>
      <w:r>
        <w:rPr>
          <w:rFonts w:hint="eastAsia" w:ascii="宋体" w:hAnsi="宋体" w:cs="宋体"/>
          <w:u w:val="single"/>
        </w:rPr>
        <w:t xml:space="preserve"> （项目名称） </w:t>
      </w:r>
      <w:r>
        <w:rPr>
          <w:rFonts w:hint="eastAsia" w:ascii="宋体" w:hAnsi="宋体" w:cs="宋体"/>
        </w:rPr>
        <w:t>的报价为（大写）：</w:t>
      </w:r>
      <w:r>
        <w:rPr>
          <w:rFonts w:hint="eastAsia" w:ascii="宋体" w:hAnsi="宋体" w:cs="宋体"/>
          <w:u w:val="single"/>
        </w:rPr>
        <w:t xml:space="preserve"> 零万零千零百零拾  </w:t>
      </w:r>
      <w:r>
        <w:rPr>
          <w:rFonts w:hint="eastAsia" w:ascii="宋体" w:hAnsi="宋体" w:cs="宋体"/>
        </w:rPr>
        <w:t>元人民币，小写：   元。本报价</w:t>
      </w:r>
      <w:r>
        <w:rPr>
          <w:rFonts w:hint="eastAsia" w:ascii="宋体" w:hAnsi="宋体" w:cs="宋体"/>
          <w:lang w:eastAsia="zh-CN"/>
        </w:rPr>
        <w:t>为该项目完成的</w:t>
      </w:r>
      <w:r>
        <w:rPr>
          <w:rFonts w:hint="eastAsia" w:ascii="宋体" w:hAnsi="宋体" w:cs="宋体"/>
        </w:rPr>
        <w:t>使用价。包含</w:t>
      </w:r>
      <w:r>
        <w:rPr>
          <w:rFonts w:hint="eastAsia" w:ascii="宋体" w:hAnsi="宋体" w:cs="宋体"/>
          <w:lang w:eastAsia="zh-CN"/>
        </w:rPr>
        <w:t>人工费</w:t>
      </w:r>
      <w:r>
        <w:rPr>
          <w:rFonts w:hint="eastAsia" w:ascii="宋体" w:hAnsi="宋体" w:cs="宋体"/>
        </w:rPr>
        <w:t>、</w:t>
      </w:r>
      <w:r>
        <w:rPr>
          <w:rFonts w:hint="eastAsia" w:ascii="宋体" w:hAnsi="宋体" w:cs="宋体"/>
          <w:lang w:eastAsia="zh-CN"/>
        </w:rPr>
        <w:t>设备费</w:t>
      </w:r>
      <w:r>
        <w:rPr>
          <w:rFonts w:hint="eastAsia" w:ascii="宋体" w:hAnsi="宋体" w:cs="宋体"/>
        </w:rPr>
        <w:t>等一切费用。合同价以响应报价为准，响应报价在协商有效期内固定不变，并在合同有效期内不受利率波动的影响。</w:t>
      </w:r>
    </w:p>
    <w:p w14:paraId="057B49D5">
      <w:pPr>
        <w:spacing w:line="440" w:lineRule="exact"/>
        <w:ind w:left="-12" w:leftChars="-5" w:firstLine="491" w:firstLineChars="205"/>
        <w:rPr>
          <w:rFonts w:ascii="宋体" w:hAnsi="宋体" w:cs="宋体"/>
        </w:rPr>
      </w:pPr>
      <w:r>
        <w:rPr>
          <w:rFonts w:hint="eastAsia" w:ascii="宋体" w:hAnsi="宋体" w:cs="宋体"/>
        </w:rPr>
        <w:t xml:space="preserve">2.服务期/完成时间： </w:t>
      </w:r>
    </w:p>
    <w:p w14:paraId="448832C1">
      <w:pPr>
        <w:spacing w:line="440" w:lineRule="exact"/>
        <w:ind w:left="-12" w:leftChars="-5" w:firstLine="491" w:firstLineChars="205"/>
        <w:rPr>
          <w:rFonts w:ascii="宋体" w:hAnsi="宋体" w:cs="宋体"/>
        </w:rPr>
      </w:pPr>
      <w:r>
        <w:rPr>
          <w:rFonts w:hint="eastAsia" w:ascii="宋体" w:hAnsi="宋体" w:cs="宋体"/>
        </w:rPr>
        <w:t xml:space="preserve">3.服务地点： </w:t>
      </w:r>
    </w:p>
    <w:p w14:paraId="7E6D59DF">
      <w:pPr>
        <w:spacing w:line="440" w:lineRule="exact"/>
        <w:ind w:left="-12" w:leftChars="-5" w:firstLine="491" w:firstLineChars="205"/>
        <w:rPr>
          <w:rFonts w:ascii="宋体" w:hAnsi="宋体" w:cs="宋体"/>
        </w:rPr>
      </w:pPr>
      <w:r>
        <w:rPr>
          <w:rFonts w:hint="eastAsia" w:ascii="宋体" w:hAnsi="宋体" w:cs="宋体"/>
        </w:rPr>
        <w:t xml:space="preserve">4.有效期： </w:t>
      </w:r>
    </w:p>
    <w:p w14:paraId="3A86D87A">
      <w:pPr>
        <w:spacing w:line="440" w:lineRule="exact"/>
        <w:ind w:left="-12" w:leftChars="-5" w:firstLine="491" w:firstLineChars="205"/>
        <w:rPr>
          <w:rFonts w:ascii="宋体" w:hAnsi="宋体" w:cs="宋体"/>
        </w:rPr>
      </w:pPr>
      <w:r>
        <w:rPr>
          <w:rFonts w:hint="eastAsia" w:ascii="宋体" w:hAnsi="宋体" w:cs="宋体"/>
        </w:rPr>
        <w:t xml:space="preserve">5.验收标准： </w:t>
      </w:r>
    </w:p>
    <w:p w14:paraId="33B035EB">
      <w:pPr>
        <w:spacing w:line="440" w:lineRule="exact"/>
        <w:ind w:left="-12" w:leftChars="-5" w:firstLine="491" w:firstLineChars="205"/>
        <w:rPr>
          <w:rFonts w:ascii="宋体" w:hAnsi="宋体" w:cs="宋体"/>
          <w:u w:val="single"/>
        </w:rPr>
      </w:pPr>
      <w:r>
        <w:rPr>
          <w:rFonts w:hint="eastAsia" w:ascii="宋体" w:hAnsi="宋体" w:cs="宋体"/>
        </w:rPr>
        <w:t>6.其他：</w:t>
      </w:r>
      <w:r>
        <w:rPr>
          <w:rFonts w:hint="eastAsia" w:ascii="宋体" w:hAnsi="宋体" w:cs="宋体"/>
          <w:u w:val="single"/>
        </w:rPr>
        <w:t xml:space="preserve">              。</w:t>
      </w:r>
    </w:p>
    <w:p w14:paraId="0941F85B">
      <w:pPr>
        <w:spacing w:line="440" w:lineRule="exact"/>
        <w:ind w:firstLine="480"/>
        <w:rPr>
          <w:rFonts w:ascii="宋体" w:hAnsi="宋体" w:cs="宋体"/>
        </w:rPr>
      </w:pPr>
      <w:r>
        <w:rPr>
          <w:rFonts w:hint="eastAsia" w:ascii="宋体" w:hAnsi="宋体" w:cs="宋体"/>
        </w:rPr>
        <w:t>二、递交资料</w:t>
      </w:r>
    </w:p>
    <w:p w14:paraId="681EEC3E">
      <w:pPr>
        <w:spacing w:line="440" w:lineRule="exact"/>
        <w:ind w:left="-12" w:leftChars="-5" w:firstLine="491" w:firstLineChars="205"/>
        <w:rPr>
          <w:rFonts w:ascii="宋体" w:hAnsi="宋体" w:cs="宋体"/>
        </w:rPr>
      </w:pPr>
      <w:r>
        <w:rPr>
          <w:rFonts w:hint="eastAsia" w:ascii="宋体" w:hAnsi="宋体" w:cs="宋体"/>
        </w:rPr>
        <w:t>响应文件正本份，副本份,电子响应文件份。</w:t>
      </w:r>
    </w:p>
    <w:p w14:paraId="42902B65">
      <w:pPr>
        <w:spacing w:line="440" w:lineRule="exact"/>
        <w:ind w:firstLine="480"/>
        <w:rPr>
          <w:rFonts w:ascii="宋体" w:hAnsi="宋体" w:cs="宋体"/>
        </w:rPr>
      </w:pPr>
      <w:r>
        <w:rPr>
          <w:rFonts w:hint="eastAsia" w:ascii="宋体" w:hAnsi="宋体" w:cs="宋体"/>
        </w:rPr>
        <w:t>三、相关承诺</w:t>
      </w:r>
    </w:p>
    <w:p w14:paraId="7E5C37E0">
      <w:pPr>
        <w:spacing w:line="440" w:lineRule="exact"/>
        <w:ind w:left="-12" w:leftChars="-5" w:firstLine="491" w:firstLineChars="205"/>
        <w:rPr>
          <w:rFonts w:ascii="宋体" w:hAnsi="宋体" w:cs="宋体"/>
        </w:rPr>
      </w:pPr>
      <w:r>
        <w:rPr>
          <w:rFonts w:hint="eastAsia" w:ascii="宋体" w:hAnsi="宋体" w:cs="宋体"/>
        </w:rPr>
        <w:t>1.最终报价在法律法规及比选采购文件规定的协商有效期内有效。</w:t>
      </w:r>
    </w:p>
    <w:p w14:paraId="17AFC359">
      <w:pPr>
        <w:spacing w:line="440" w:lineRule="exact"/>
        <w:ind w:left="-12" w:leftChars="-5" w:firstLine="491" w:firstLineChars="205"/>
        <w:rPr>
          <w:rFonts w:ascii="宋体" w:hAnsi="宋体" w:cs="宋体"/>
        </w:rPr>
      </w:pPr>
      <w:r>
        <w:rPr>
          <w:rFonts w:hint="eastAsia" w:ascii="宋体" w:hAnsi="宋体" w:cs="宋体"/>
        </w:rPr>
        <w:t>2.我方不是采购人的附属机构；在获知本项目采购信息后，与采购人聘请的为此项目提供咨询服务的公司及其附属机构没有任何联系。</w:t>
      </w:r>
    </w:p>
    <w:p w14:paraId="3C747D32">
      <w:pPr>
        <w:spacing w:line="440" w:lineRule="exact"/>
        <w:ind w:left="-12" w:leftChars="-5" w:firstLine="491" w:firstLineChars="205"/>
        <w:rPr>
          <w:rFonts w:ascii="宋体" w:hAnsi="宋体" w:cs="宋体"/>
        </w:rPr>
      </w:pPr>
      <w:r>
        <w:rPr>
          <w:rFonts w:hint="eastAsia" w:ascii="宋体" w:hAnsi="宋体" w:cs="宋体"/>
        </w:rPr>
        <w:t>3.我公司已详细审查全部采购文件及有关的澄清/修改文件，完全理解和同意，并保证遵守采购文件有关条款规定。</w:t>
      </w:r>
    </w:p>
    <w:p w14:paraId="04A7F55A">
      <w:pPr>
        <w:spacing w:line="440" w:lineRule="exact"/>
        <w:ind w:left="-12" w:leftChars="-5" w:firstLine="491" w:firstLineChars="205"/>
        <w:rPr>
          <w:rFonts w:ascii="宋体" w:hAnsi="宋体" w:cs="宋体"/>
        </w:rPr>
      </w:pPr>
      <w:r>
        <w:rPr>
          <w:rFonts w:hint="eastAsia" w:ascii="宋体" w:hAnsi="宋体" w:cs="宋体"/>
        </w:rPr>
        <w:t>4.保证在成交后忠实地执行与采购人所签署的合同，并承担合同规定的责任义务。保证在成交后按照采购文件的规定支付代理服务费。</w:t>
      </w:r>
    </w:p>
    <w:p w14:paraId="23FD151B">
      <w:pPr>
        <w:spacing w:line="440" w:lineRule="exact"/>
        <w:ind w:left="-12" w:leftChars="-5" w:firstLine="491" w:firstLineChars="205"/>
        <w:rPr>
          <w:rFonts w:ascii="宋体" w:hAnsi="宋体" w:cs="宋体"/>
        </w:rPr>
      </w:pPr>
      <w:r>
        <w:rPr>
          <w:rFonts w:hint="eastAsia" w:ascii="宋体" w:hAnsi="宋体" w:cs="宋体"/>
        </w:rPr>
        <w:t>5.承诺应贵方要求提供任何与该项目协商有关的数据、情况和技术资料。</w:t>
      </w:r>
    </w:p>
    <w:p w14:paraId="02932ADF">
      <w:pPr>
        <w:spacing w:line="440" w:lineRule="exact"/>
        <w:ind w:left="-12" w:leftChars="-5" w:firstLine="491" w:firstLineChars="205"/>
        <w:rPr>
          <w:rFonts w:ascii="宋体" w:hAnsi="宋体" w:cs="宋体"/>
        </w:rPr>
      </w:pPr>
      <w:r>
        <w:rPr>
          <w:rFonts w:hint="eastAsia" w:ascii="宋体" w:hAnsi="宋体" w:cs="宋体"/>
        </w:rPr>
        <w:t>6.本响应文件提供的报价、资格术、商务等文件均真实、有效、准确。若有违背，我方愿意承担由此而产生的一切后果。</w:t>
      </w:r>
    </w:p>
    <w:p w14:paraId="6D21B407">
      <w:pPr>
        <w:spacing w:line="440" w:lineRule="exact"/>
        <w:ind w:left="-12" w:leftChars="-5" w:firstLine="491" w:firstLineChars="205"/>
        <w:jc w:val="right"/>
        <w:rPr>
          <w:rFonts w:ascii="宋体" w:hAnsi="宋体" w:cs="宋体"/>
        </w:rPr>
      </w:pPr>
    </w:p>
    <w:p w14:paraId="72D58282">
      <w:pPr>
        <w:spacing w:line="440" w:lineRule="exact"/>
        <w:ind w:left="-12" w:leftChars="-5" w:firstLine="491" w:firstLineChars="205"/>
        <w:jc w:val="right"/>
        <w:rPr>
          <w:rFonts w:ascii="宋体" w:hAnsi="宋体" w:cs="宋体"/>
        </w:rPr>
      </w:pPr>
      <w:r>
        <w:rPr>
          <w:rFonts w:hint="eastAsia" w:ascii="宋体" w:hAnsi="宋体" w:cs="宋体"/>
        </w:rPr>
        <w:t>供应商名称（盖章）：XXXXXXX有限公司</w:t>
      </w:r>
    </w:p>
    <w:p w14:paraId="5B0653B2">
      <w:pPr>
        <w:wordWrap w:val="0"/>
        <w:spacing w:line="440" w:lineRule="exact"/>
        <w:ind w:left="-12" w:leftChars="-5" w:firstLine="491" w:firstLineChars="205"/>
        <w:jc w:val="right"/>
        <w:rPr>
          <w:rFonts w:ascii="宋体" w:hAnsi="宋体" w:cs="宋体"/>
        </w:rPr>
      </w:pPr>
      <w:r>
        <w:rPr>
          <w:rFonts w:hint="eastAsia" w:ascii="宋体" w:hAnsi="宋体" w:cs="宋体"/>
        </w:rPr>
        <w:t xml:space="preserve">      法定代表人或授权代表（签字）：                </w:t>
      </w:r>
    </w:p>
    <w:p w14:paraId="29EDFA19">
      <w:pPr>
        <w:spacing w:line="440" w:lineRule="exact"/>
        <w:ind w:left="-12" w:leftChars="-5" w:firstLine="491" w:firstLineChars="205"/>
        <w:jc w:val="right"/>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 xml:space="preserve">                                                       日期：</w:t>
      </w:r>
    </w:p>
    <w:p w14:paraId="60E704F1">
      <w:pPr>
        <w:spacing w:line="440" w:lineRule="exact"/>
        <w:ind w:left="-12" w:leftChars="-5" w:firstLine="737" w:firstLineChars="205"/>
        <w:jc w:val="center"/>
        <w:rPr>
          <w:rFonts w:ascii="宋体" w:hAnsi="宋体" w:cs="宋体"/>
        </w:rPr>
      </w:pPr>
      <w:r>
        <w:rPr>
          <w:rFonts w:hint="eastAsia" w:ascii="宋体" w:hAnsi="宋体" w:cs="宋体"/>
          <w:sz w:val="36"/>
          <w:szCs w:val="36"/>
        </w:rPr>
        <w:t>（二）报价清单</w:t>
      </w:r>
    </w:p>
    <w:p w14:paraId="0F1C5F88">
      <w:pPr>
        <w:pStyle w:val="13"/>
        <w:adjustRightInd w:val="0"/>
        <w:snapToGrid w:val="0"/>
        <w:spacing w:line="440" w:lineRule="exact"/>
        <w:ind w:firstLine="480" w:firstLineChars="200"/>
        <w:jc w:val="center"/>
        <w:rPr>
          <w:rFonts w:hAnsi="宋体"/>
          <w:sz w:val="24"/>
          <w:szCs w:val="24"/>
        </w:rPr>
      </w:pPr>
    </w:p>
    <w:p w14:paraId="1E34A0E8">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7493B4A9">
      <w:pPr>
        <w:rPr>
          <w:rFonts w:ascii="宋体" w:hAnsi="宋体" w:cs="宋体"/>
        </w:rPr>
      </w:pPr>
    </w:p>
    <w:p w14:paraId="1563A4CA">
      <w:pPr>
        <w:rPr>
          <w:rFonts w:ascii="宋体" w:hAnsi="宋体" w:cs="宋体"/>
        </w:rPr>
      </w:pPr>
    </w:p>
    <w:p w14:paraId="591D85EE">
      <w:pPr>
        <w:rPr>
          <w:rFonts w:ascii="宋体" w:hAnsi="宋体" w:cs="宋体"/>
        </w:rPr>
      </w:pPr>
      <w:r>
        <w:rPr>
          <w:rFonts w:hint="eastAsia" w:ascii="宋体" w:hAnsi="宋体" w:cs="宋体"/>
        </w:rPr>
        <w:t>注：1.报价总金额应与“响应函”中报价一致，如不一致，以报价清单为准。</w:t>
      </w:r>
    </w:p>
    <w:p w14:paraId="42D92A7A">
      <w:pPr>
        <w:ind w:firstLine="480" w:firstLineChars="200"/>
        <w:rPr>
          <w:rFonts w:ascii="宋体" w:hAnsi="宋体" w:cs="宋体"/>
        </w:rPr>
      </w:pPr>
      <w:r>
        <w:rPr>
          <w:rFonts w:hint="eastAsia" w:ascii="宋体" w:hAnsi="宋体" w:cs="宋体"/>
        </w:rPr>
        <w:t>2.有关报价优惠折扣、比选文件允许的备选方案均应载明。</w:t>
      </w:r>
    </w:p>
    <w:p w14:paraId="3CCF5843">
      <w:pPr>
        <w:ind w:firstLine="480" w:firstLineChars="200"/>
        <w:rPr>
          <w:rFonts w:ascii="宋体" w:hAnsi="宋体" w:cs="宋体"/>
          <w:iCs/>
        </w:rPr>
      </w:pPr>
      <w:r>
        <w:rPr>
          <w:rFonts w:hint="eastAsia" w:ascii="宋体" w:hAnsi="宋体" w:cs="宋体"/>
          <w:iCs/>
        </w:rPr>
        <w:t>3.“报价一览表”为多页的，每页均需盖供应商印章。</w:t>
      </w:r>
    </w:p>
    <w:p w14:paraId="3830ACF7">
      <w:pPr>
        <w:wordWrap w:val="0"/>
        <w:ind w:left="-12" w:leftChars="-5" w:right="960" w:firstLine="491" w:firstLineChars="205"/>
        <w:rPr>
          <w:rFonts w:ascii="宋体" w:hAnsi="宋体" w:cs="宋体"/>
        </w:rPr>
        <w:sectPr>
          <w:pgSz w:w="16840" w:h="11907" w:orient="landscape"/>
          <w:pgMar w:top="720" w:right="720" w:bottom="720" w:left="720" w:header="720" w:footer="720" w:gutter="0"/>
          <w:cols w:space="720" w:num="1"/>
          <w:docGrid w:linePitch="285" w:charSpace="0"/>
        </w:sectPr>
      </w:pPr>
      <w:r>
        <w:rPr>
          <w:rFonts w:hint="eastAsia" w:ascii="宋体" w:hAnsi="宋体" w:cs="宋体"/>
        </w:rPr>
        <w:t xml:space="preserve">                                                   </w:t>
      </w:r>
    </w:p>
    <w:p w14:paraId="35E071B3">
      <w:pPr>
        <w:spacing w:before="156" w:beforeLines="50" w:after="156" w:afterLines="50"/>
        <w:ind w:firstLine="480" w:firstLineChars="200"/>
        <w:rPr>
          <w:rFonts w:ascii="宋体" w:hAnsi="宋体" w:cs="宋体"/>
        </w:rPr>
      </w:pPr>
      <w:r>
        <w:rPr>
          <w:rFonts w:hint="eastAsia" w:ascii="宋体" w:hAnsi="宋体" w:cs="宋体"/>
        </w:rPr>
        <w:t>二、资格文件</w:t>
      </w:r>
    </w:p>
    <w:p w14:paraId="6A9608F3">
      <w:pPr>
        <w:ind w:firstLine="487" w:firstLineChars="202"/>
        <w:rPr>
          <w:rFonts w:ascii="宋体" w:hAnsi="宋体" w:cs="宋体"/>
          <w:b/>
        </w:rPr>
      </w:pPr>
      <w:r>
        <w:rPr>
          <w:rFonts w:hint="eastAsia" w:ascii="宋体" w:hAnsi="宋体" w:cs="宋体"/>
          <w:b/>
        </w:rPr>
        <w:t>（一）一般资格</w:t>
      </w:r>
    </w:p>
    <w:p w14:paraId="6E727088">
      <w:pPr>
        <w:spacing w:before="312" w:beforeLines="100" w:after="156" w:afterLines="50"/>
        <w:ind w:firstLine="480" w:firstLineChars="200"/>
        <w:rPr>
          <w:rFonts w:ascii="宋体" w:hAnsi="宋体" w:cs="宋体"/>
        </w:rPr>
      </w:pPr>
      <w:r>
        <w:rPr>
          <w:rFonts w:hint="eastAsia" w:ascii="宋体" w:hAnsi="宋体" w:cs="宋体"/>
        </w:rPr>
        <w:t>1.供应商基本情况表（盖章）</w:t>
      </w:r>
    </w:p>
    <w:p w14:paraId="06BBA81E">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供应商基本情况表</w:t>
      </w:r>
    </w:p>
    <w:tbl>
      <w:tblPr>
        <w:tblStyle w:val="23"/>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1FDD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548567CF">
            <w:pPr>
              <w:autoSpaceDE w:val="0"/>
              <w:autoSpaceDN w:val="0"/>
              <w:adjustRightInd w:val="0"/>
              <w:jc w:val="center"/>
              <w:rPr>
                <w:rFonts w:ascii="宋体" w:hAnsi="宋体" w:cs="宋体"/>
              </w:rPr>
            </w:pPr>
            <w:r>
              <w:rPr>
                <w:rFonts w:hint="eastAsia" w:ascii="宋体" w:hAnsi="宋体" w:cs="宋体"/>
              </w:rPr>
              <w:t>供应商名称</w:t>
            </w:r>
          </w:p>
        </w:tc>
        <w:tc>
          <w:tcPr>
            <w:tcW w:w="6886" w:type="dxa"/>
            <w:gridSpan w:val="3"/>
            <w:vAlign w:val="center"/>
          </w:tcPr>
          <w:p w14:paraId="30CB1CE0">
            <w:pPr>
              <w:autoSpaceDE w:val="0"/>
              <w:autoSpaceDN w:val="0"/>
              <w:adjustRightInd w:val="0"/>
              <w:jc w:val="center"/>
              <w:rPr>
                <w:rFonts w:ascii="宋体" w:hAnsi="宋体" w:cs="宋体"/>
              </w:rPr>
            </w:pPr>
          </w:p>
        </w:tc>
      </w:tr>
      <w:tr w14:paraId="3A0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00609AFB">
            <w:pPr>
              <w:autoSpaceDE w:val="0"/>
              <w:autoSpaceDN w:val="0"/>
              <w:adjustRightInd w:val="0"/>
              <w:jc w:val="center"/>
              <w:rPr>
                <w:rFonts w:ascii="宋体" w:hAnsi="宋体" w:cs="宋体"/>
              </w:rPr>
            </w:pPr>
            <w:r>
              <w:rPr>
                <w:rFonts w:hint="eastAsia" w:ascii="宋体" w:hAnsi="宋体" w:cs="宋体"/>
              </w:rPr>
              <w:t>注册地址</w:t>
            </w:r>
          </w:p>
        </w:tc>
        <w:tc>
          <w:tcPr>
            <w:tcW w:w="3059" w:type="dxa"/>
            <w:vAlign w:val="center"/>
          </w:tcPr>
          <w:p w14:paraId="0E3E025C">
            <w:pPr>
              <w:autoSpaceDE w:val="0"/>
              <w:autoSpaceDN w:val="0"/>
              <w:adjustRightInd w:val="0"/>
              <w:jc w:val="center"/>
              <w:rPr>
                <w:rFonts w:ascii="宋体" w:hAnsi="宋体" w:cs="宋体"/>
              </w:rPr>
            </w:pPr>
          </w:p>
        </w:tc>
        <w:tc>
          <w:tcPr>
            <w:tcW w:w="1843" w:type="dxa"/>
            <w:vAlign w:val="center"/>
          </w:tcPr>
          <w:p w14:paraId="74000E4A">
            <w:pPr>
              <w:autoSpaceDE w:val="0"/>
              <w:autoSpaceDN w:val="0"/>
              <w:adjustRightInd w:val="0"/>
              <w:jc w:val="center"/>
              <w:rPr>
                <w:rFonts w:ascii="宋体" w:hAnsi="宋体" w:cs="宋体"/>
              </w:rPr>
            </w:pPr>
            <w:r>
              <w:rPr>
                <w:rFonts w:hint="eastAsia" w:ascii="宋体" w:hAnsi="宋体" w:cs="宋体"/>
              </w:rPr>
              <w:t>邮政编码</w:t>
            </w:r>
          </w:p>
        </w:tc>
        <w:tc>
          <w:tcPr>
            <w:tcW w:w="1984" w:type="dxa"/>
            <w:vAlign w:val="center"/>
          </w:tcPr>
          <w:p w14:paraId="1902740D">
            <w:pPr>
              <w:autoSpaceDE w:val="0"/>
              <w:autoSpaceDN w:val="0"/>
              <w:adjustRightInd w:val="0"/>
              <w:jc w:val="center"/>
              <w:rPr>
                <w:rFonts w:ascii="宋体" w:hAnsi="宋体" w:cs="宋体"/>
              </w:rPr>
            </w:pPr>
          </w:p>
        </w:tc>
      </w:tr>
      <w:tr w14:paraId="77F2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2BC0EF62">
            <w:pPr>
              <w:autoSpaceDE w:val="0"/>
              <w:autoSpaceDN w:val="0"/>
              <w:adjustRightInd w:val="0"/>
              <w:jc w:val="center"/>
              <w:rPr>
                <w:rFonts w:ascii="宋体" w:hAnsi="宋体" w:cs="宋体"/>
              </w:rPr>
            </w:pPr>
            <w:r>
              <w:rPr>
                <w:rFonts w:hint="eastAsia" w:ascii="宋体" w:hAnsi="宋体" w:cs="宋体"/>
              </w:rPr>
              <w:t>联系人</w:t>
            </w:r>
          </w:p>
        </w:tc>
        <w:tc>
          <w:tcPr>
            <w:tcW w:w="3059" w:type="dxa"/>
            <w:vAlign w:val="center"/>
          </w:tcPr>
          <w:p w14:paraId="4C2A6DA6">
            <w:pPr>
              <w:autoSpaceDE w:val="0"/>
              <w:autoSpaceDN w:val="0"/>
              <w:adjustRightInd w:val="0"/>
              <w:jc w:val="center"/>
              <w:rPr>
                <w:rFonts w:ascii="宋体" w:hAnsi="宋体" w:cs="宋体"/>
              </w:rPr>
            </w:pPr>
          </w:p>
        </w:tc>
        <w:tc>
          <w:tcPr>
            <w:tcW w:w="1843" w:type="dxa"/>
            <w:vAlign w:val="center"/>
          </w:tcPr>
          <w:p w14:paraId="6BA95045">
            <w:pPr>
              <w:autoSpaceDE w:val="0"/>
              <w:autoSpaceDN w:val="0"/>
              <w:adjustRightInd w:val="0"/>
              <w:jc w:val="center"/>
              <w:rPr>
                <w:rFonts w:ascii="宋体" w:hAnsi="宋体" w:cs="宋体"/>
              </w:rPr>
            </w:pPr>
            <w:r>
              <w:rPr>
                <w:rFonts w:hint="eastAsia" w:ascii="宋体" w:hAnsi="宋体" w:cs="宋体"/>
              </w:rPr>
              <w:t>电话</w:t>
            </w:r>
          </w:p>
        </w:tc>
        <w:tc>
          <w:tcPr>
            <w:tcW w:w="1984" w:type="dxa"/>
            <w:vAlign w:val="center"/>
          </w:tcPr>
          <w:p w14:paraId="7F238DEC">
            <w:pPr>
              <w:autoSpaceDE w:val="0"/>
              <w:autoSpaceDN w:val="0"/>
              <w:adjustRightInd w:val="0"/>
              <w:jc w:val="center"/>
              <w:rPr>
                <w:rFonts w:ascii="宋体" w:hAnsi="宋体" w:cs="宋体"/>
              </w:rPr>
            </w:pPr>
          </w:p>
        </w:tc>
      </w:tr>
      <w:tr w14:paraId="1DF7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5535DAF6">
            <w:pPr>
              <w:autoSpaceDE w:val="0"/>
              <w:autoSpaceDN w:val="0"/>
              <w:adjustRightInd w:val="0"/>
              <w:jc w:val="center"/>
              <w:rPr>
                <w:rFonts w:ascii="宋体" w:hAnsi="宋体" w:cs="宋体"/>
              </w:rPr>
            </w:pPr>
            <w:r>
              <w:rPr>
                <w:rFonts w:hint="eastAsia" w:ascii="宋体" w:hAnsi="宋体" w:cs="宋体"/>
              </w:rPr>
              <w:t>传真</w:t>
            </w:r>
          </w:p>
        </w:tc>
        <w:tc>
          <w:tcPr>
            <w:tcW w:w="3059" w:type="dxa"/>
            <w:vAlign w:val="center"/>
          </w:tcPr>
          <w:p w14:paraId="0BE55B7C">
            <w:pPr>
              <w:autoSpaceDE w:val="0"/>
              <w:autoSpaceDN w:val="0"/>
              <w:adjustRightInd w:val="0"/>
              <w:jc w:val="center"/>
              <w:rPr>
                <w:rFonts w:ascii="宋体" w:hAnsi="宋体" w:cs="宋体"/>
              </w:rPr>
            </w:pPr>
          </w:p>
        </w:tc>
        <w:tc>
          <w:tcPr>
            <w:tcW w:w="1843" w:type="dxa"/>
            <w:vAlign w:val="center"/>
          </w:tcPr>
          <w:p w14:paraId="4BF9AA48">
            <w:pPr>
              <w:autoSpaceDE w:val="0"/>
              <w:autoSpaceDN w:val="0"/>
              <w:adjustRightInd w:val="0"/>
              <w:jc w:val="center"/>
              <w:rPr>
                <w:rFonts w:ascii="宋体" w:hAnsi="宋体" w:cs="宋体"/>
              </w:rPr>
            </w:pPr>
            <w:r>
              <w:rPr>
                <w:rFonts w:hint="eastAsia" w:ascii="宋体" w:hAnsi="宋体" w:cs="宋体"/>
              </w:rPr>
              <w:t>网址</w:t>
            </w:r>
          </w:p>
        </w:tc>
        <w:tc>
          <w:tcPr>
            <w:tcW w:w="1984" w:type="dxa"/>
            <w:vAlign w:val="center"/>
          </w:tcPr>
          <w:p w14:paraId="5D18826C">
            <w:pPr>
              <w:autoSpaceDE w:val="0"/>
              <w:autoSpaceDN w:val="0"/>
              <w:adjustRightInd w:val="0"/>
              <w:jc w:val="center"/>
              <w:rPr>
                <w:rFonts w:ascii="宋体" w:hAnsi="宋体" w:cs="宋体"/>
              </w:rPr>
            </w:pPr>
          </w:p>
        </w:tc>
      </w:tr>
      <w:tr w14:paraId="7FCA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7918B8F9">
            <w:pPr>
              <w:autoSpaceDE w:val="0"/>
              <w:autoSpaceDN w:val="0"/>
              <w:adjustRightInd w:val="0"/>
              <w:jc w:val="center"/>
              <w:rPr>
                <w:rFonts w:ascii="宋体" w:hAnsi="宋体" w:cs="宋体"/>
              </w:rPr>
            </w:pPr>
            <w:r>
              <w:rPr>
                <w:rFonts w:hint="eastAsia" w:ascii="宋体" w:hAnsi="宋体" w:cs="宋体"/>
              </w:rPr>
              <w:t>法定代表人</w:t>
            </w:r>
          </w:p>
        </w:tc>
        <w:tc>
          <w:tcPr>
            <w:tcW w:w="3059" w:type="dxa"/>
            <w:vAlign w:val="center"/>
          </w:tcPr>
          <w:p w14:paraId="6F4DF8B5">
            <w:pPr>
              <w:autoSpaceDE w:val="0"/>
              <w:autoSpaceDN w:val="0"/>
              <w:adjustRightInd w:val="0"/>
              <w:jc w:val="center"/>
              <w:rPr>
                <w:rFonts w:ascii="宋体" w:hAnsi="宋体" w:cs="宋体"/>
              </w:rPr>
            </w:pPr>
          </w:p>
        </w:tc>
        <w:tc>
          <w:tcPr>
            <w:tcW w:w="1843" w:type="dxa"/>
            <w:vAlign w:val="center"/>
          </w:tcPr>
          <w:p w14:paraId="630DD7DF">
            <w:pPr>
              <w:autoSpaceDE w:val="0"/>
              <w:autoSpaceDN w:val="0"/>
              <w:adjustRightInd w:val="0"/>
              <w:jc w:val="center"/>
              <w:rPr>
                <w:rFonts w:ascii="宋体" w:hAnsi="宋体" w:cs="宋体"/>
              </w:rPr>
            </w:pPr>
            <w:r>
              <w:rPr>
                <w:rFonts w:hint="eastAsia" w:ascii="宋体" w:hAnsi="宋体" w:cs="宋体"/>
              </w:rPr>
              <w:t>电话</w:t>
            </w:r>
          </w:p>
        </w:tc>
        <w:tc>
          <w:tcPr>
            <w:tcW w:w="1984" w:type="dxa"/>
            <w:vAlign w:val="center"/>
          </w:tcPr>
          <w:p w14:paraId="479C5D35">
            <w:pPr>
              <w:autoSpaceDE w:val="0"/>
              <w:autoSpaceDN w:val="0"/>
              <w:adjustRightInd w:val="0"/>
              <w:jc w:val="center"/>
              <w:rPr>
                <w:rFonts w:ascii="宋体" w:hAnsi="宋体" w:cs="宋体"/>
                <w:b/>
                <w:bCs/>
              </w:rPr>
            </w:pPr>
          </w:p>
        </w:tc>
      </w:tr>
      <w:tr w14:paraId="570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44EE8002">
            <w:pPr>
              <w:autoSpaceDE w:val="0"/>
              <w:autoSpaceDN w:val="0"/>
              <w:adjustRightInd w:val="0"/>
              <w:jc w:val="center"/>
              <w:rPr>
                <w:rFonts w:ascii="宋体" w:hAnsi="宋体" w:cs="宋体"/>
              </w:rPr>
            </w:pPr>
            <w:r>
              <w:rPr>
                <w:rFonts w:hint="eastAsia" w:ascii="宋体" w:hAnsi="宋体" w:cs="宋体"/>
              </w:rPr>
              <w:t>成立时间</w:t>
            </w:r>
          </w:p>
        </w:tc>
        <w:tc>
          <w:tcPr>
            <w:tcW w:w="6886" w:type="dxa"/>
            <w:gridSpan w:val="3"/>
            <w:vAlign w:val="center"/>
          </w:tcPr>
          <w:p w14:paraId="05DA753F">
            <w:pPr>
              <w:autoSpaceDE w:val="0"/>
              <w:autoSpaceDN w:val="0"/>
              <w:adjustRightInd w:val="0"/>
              <w:jc w:val="center"/>
              <w:rPr>
                <w:rFonts w:ascii="宋体" w:hAnsi="宋体" w:cs="宋体"/>
              </w:rPr>
            </w:pPr>
          </w:p>
        </w:tc>
      </w:tr>
      <w:tr w14:paraId="18DF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51A08FF6">
            <w:pPr>
              <w:autoSpaceDE w:val="0"/>
              <w:autoSpaceDN w:val="0"/>
              <w:adjustRightInd w:val="0"/>
              <w:jc w:val="center"/>
              <w:rPr>
                <w:rFonts w:ascii="宋体" w:hAnsi="宋体" w:cs="宋体"/>
              </w:rPr>
            </w:pPr>
            <w:r>
              <w:rPr>
                <w:rFonts w:hint="eastAsia" w:ascii="宋体" w:hAnsi="宋体" w:cs="宋体"/>
              </w:rPr>
              <w:t>员工总人数：</w:t>
            </w:r>
          </w:p>
        </w:tc>
        <w:tc>
          <w:tcPr>
            <w:tcW w:w="6886" w:type="dxa"/>
            <w:gridSpan w:val="3"/>
            <w:vAlign w:val="center"/>
          </w:tcPr>
          <w:p w14:paraId="0080DC8B">
            <w:pPr>
              <w:autoSpaceDE w:val="0"/>
              <w:autoSpaceDN w:val="0"/>
              <w:adjustRightInd w:val="0"/>
              <w:jc w:val="center"/>
              <w:rPr>
                <w:rFonts w:ascii="宋体" w:hAnsi="宋体" w:cs="宋体"/>
                <w:b/>
                <w:bCs/>
              </w:rPr>
            </w:pPr>
          </w:p>
        </w:tc>
      </w:tr>
      <w:tr w14:paraId="7CF8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03024FC0">
            <w:pPr>
              <w:autoSpaceDE w:val="0"/>
              <w:autoSpaceDN w:val="0"/>
              <w:adjustRightInd w:val="0"/>
              <w:jc w:val="center"/>
              <w:rPr>
                <w:rFonts w:ascii="宋体" w:hAnsi="宋体" w:cs="宋体"/>
              </w:rPr>
            </w:pPr>
            <w:r>
              <w:rPr>
                <w:rFonts w:hint="eastAsia" w:ascii="宋体" w:hAnsi="宋体" w:cs="宋体"/>
              </w:rPr>
              <w:t>营业执照号</w:t>
            </w:r>
          </w:p>
        </w:tc>
        <w:tc>
          <w:tcPr>
            <w:tcW w:w="6886" w:type="dxa"/>
            <w:gridSpan w:val="3"/>
            <w:vAlign w:val="center"/>
          </w:tcPr>
          <w:p w14:paraId="340FEBF9">
            <w:pPr>
              <w:autoSpaceDE w:val="0"/>
              <w:autoSpaceDN w:val="0"/>
              <w:adjustRightInd w:val="0"/>
              <w:jc w:val="center"/>
              <w:rPr>
                <w:rFonts w:ascii="宋体" w:hAnsi="宋体" w:cs="宋体"/>
                <w:b/>
                <w:bCs/>
              </w:rPr>
            </w:pPr>
          </w:p>
        </w:tc>
      </w:tr>
      <w:tr w14:paraId="0D66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8D2432">
            <w:pPr>
              <w:autoSpaceDE w:val="0"/>
              <w:autoSpaceDN w:val="0"/>
              <w:adjustRightInd w:val="0"/>
              <w:jc w:val="center"/>
              <w:rPr>
                <w:rFonts w:ascii="宋体" w:hAnsi="宋体" w:cs="宋体"/>
              </w:rPr>
            </w:pPr>
            <w:r>
              <w:rPr>
                <w:rFonts w:hint="eastAsia" w:ascii="宋体" w:hAnsi="宋体" w:cs="宋体"/>
              </w:rPr>
              <w:t>开户银行</w:t>
            </w:r>
          </w:p>
        </w:tc>
        <w:tc>
          <w:tcPr>
            <w:tcW w:w="6886" w:type="dxa"/>
            <w:gridSpan w:val="3"/>
            <w:vAlign w:val="center"/>
          </w:tcPr>
          <w:p w14:paraId="1DE2E746">
            <w:pPr>
              <w:autoSpaceDE w:val="0"/>
              <w:autoSpaceDN w:val="0"/>
              <w:adjustRightInd w:val="0"/>
              <w:jc w:val="center"/>
              <w:rPr>
                <w:rFonts w:ascii="宋体" w:hAnsi="宋体" w:cs="宋体"/>
                <w:b/>
                <w:bCs/>
              </w:rPr>
            </w:pPr>
          </w:p>
        </w:tc>
      </w:tr>
      <w:tr w14:paraId="5FE2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3B8F0F75">
            <w:pPr>
              <w:autoSpaceDE w:val="0"/>
              <w:autoSpaceDN w:val="0"/>
              <w:adjustRightInd w:val="0"/>
              <w:jc w:val="center"/>
              <w:rPr>
                <w:rFonts w:ascii="宋体" w:hAnsi="宋体" w:cs="宋体"/>
              </w:rPr>
            </w:pPr>
            <w:r>
              <w:rPr>
                <w:rFonts w:hint="eastAsia" w:ascii="宋体" w:hAnsi="宋体" w:cs="宋体"/>
              </w:rPr>
              <w:t>账号</w:t>
            </w:r>
          </w:p>
        </w:tc>
        <w:tc>
          <w:tcPr>
            <w:tcW w:w="6886" w:type="dxa"/>
            <w:gridSpan w:val="3"/>
            <w:vAlign w:val="center"/>
          </w:tcPr>
          <w:p w14:paraId="723AF575">
            <w:pPr>
              <w:autoSpaceDE w:val="0"/>
              <w:autoSpaceDN w:val="0"/>
              <w:adjustRightInd w:val="0"/>
              <w:jc w:val="center"/>
              <w:rPr>
                <w:rFonts w:ascii="宋体" w:hAnsi="宋体" w:cs="宋体"/>
                <w:b/>
                <w:bCs/>
              </w:rPr>
            </w:pPr>
          </w:p>
        </w:tc>
      </w:tr>
      <w:tr w14:paraId="303A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26093393">
            <w:pPr>
              <w:autoSpaceDE w:val="0"/>
              <w:autoSpaceDN w:val="0"/>
              <w:adjustRightInd w:val="0"/>
              <w:jc w:val="center"/>
              <w:rPr>
                <w:rFonts w:ascii="宋体" w:hAnsi="宋体" w:cs="宋体"/>
              </w:rPr>
            </w:pPr>
            <w:r>
              <w:rPr>
                <w:rFonts w:hint="eastAsia" w:ascii="宋体" w:hAnsi="宋体" w:cs="宋体"/>
              </w:rPr>
              <w:t>经营范围</w:t>
            </w:r>
          </w:p>
        </w:tc>
        <w:tc>
          <w:tcPr>
            <w:tcW w:w="6886" w:type="dxa"/>
            <w:gridSpan w:val="3"/>
            <w:vAlign w:val="center"/>
          </w:tcPr>
          <w:p w14:paraId="6C133AFF">
            <w:pPr>
              <w:autoSpaceDE w:val="0"/>
              <w:autoSpaceDN w:val="0"/>
              <w:adjustRightInd w:val="0"/>
              <w:jc w:val="center"/>
              <w:rPr>
                <w:rFonts w:ascii="宋体" w:hAnsi="宋体" w:cs="宋体"/>
                <w:b/>
                <w:bCs/>
              </w:rPr>
            </w:pPr>
          </w:p>
        </w:tc>
      </w:tr>
      <w:tr w14:paraId="6985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3EC7BBCB">
            <w:pPr>
              <w:autoSpaceDE w:val="0"/>
              <w:autoSpaceDN w:val="0"/>
              <w:adjustRightInd w:val="0"/>
              <w:jc w:val="center"/>
              <w:rPr>
                <w:rFonts w:ascii="宋体" w:hAnsi="宋体" w:cs="宋体"/>
              </w:rPr>
            </w:pPr>
            <w:r>
              <w:rPr>
                <w:rFonts w:hint="eastAsia" w:ascii="宋体" w:hAnsi="宋体" w:cs="宋体"/>
              </w:rPr>
              <w:t>备  注</w:t>
            </w:r>
          </w:p>
        </w:tc>
        <w:tc>
          <w:tcPr>
            <w:tcW w:w="6886" w:type="dxa"/>
            <w:gridSpan w:val="3"/>
          </w:tcPr>
          <w:p w14:paraId="7AD212FB">
            <w:pPr>
              <w:autoSpaceDE w:val="0"/>
              <w:autoSpaceDN w:val="0"/>
              <w:adjustRightInd w:val="0"/>
              <w:jc w:val="center"/>
              <w:rPr>
                <w:rFonts w:ascii="宋体" w:hAnsi="宋体" w:cs="宋体"/>
              </w:rPr>
            </w:pPr>
          </w:p>
        </w:tc>
      </w:tr>
    </w:tbl>
    <w:p w14:paraId="28EAEF04">
      <w:pPr>
        <w:spacing w:before="312" w:beforeLines="100" w:after="156" w:afterLines="50"/>
        <w:ind w:firstLine="482" w:firstLineChars="200"/>
        <w:rPr>
          <w:rFonts w:ascii="宋体" w:hAnsi="宋体" w:cs="宋体"/>
        </w:rPr>
      </w:pPr>
      <w:r>
        <w:rPr>
          <w:rFonts w:hint="eastAsia" w:ascii="宋体" w:hAnsi="宋体" w:cs="宋体"/>
          <w:b/>
        </w:rPr>
        <w:br w:type="page"/>
      </w:r>
      <w:r>
        <w:rPr>
          <w:rFonts w:hint="eastAsia" w:ascii="宋体" w:hAnsi="宋体" w:cs="宋体"/>
        </w:rPr>
        <w:t>2.供应商公司简介（应包含但不限于以下内容）；</w:t>
      </w:r>
    </w:p>
    <w:p w14:paraId="43002F64">
      <w:pPr>
        <w:spacing w:before="312" w:beforeLines="100" w:after="156" w:afterLines="50"/>
        <w:ind w:firstLine="480" w:firstLineChars="200"/>
        <w:rPr>
          <w:rFonts w:ascii="宋体" w:hAnsi="宋体" w:cs="宋体"/>
        </w:rPr>
      </w:pPr>
      <w:r>
        <w:rPr>
          <w:rFonts w:hint="eastAsia" w:ascii="宋体" w:hAnsi="宋体" w:cs="宋体"/>
        </w:rPr>
        <w:t>（1）企业性质、隶属关系；</w:t>
      </w:r>
    </w:p>
    <w:p w14:paraId="64BE1257">
      <w:pPr>
        <w:spacing w:before="312" w:beforeLines="100" w:after="156" w:afterLines="50"/>
        <w:ind w:firstLine="480" w:firstLineChars="200"/>
        <w:rPr>
          <w:rFonts w:ascii="宋体" w:hAnsi="宋体" w:cs="宋体"/>
        </w:rPr>
      </w:pPr>
      <w:r>
        <w:rPr>
          <w:rFonts w:hint="eastAsia" w:ascii="宋体" w:hAnsi="宋体" w:cs="宋体"/>
        </w:rPr>
        <w:t>（2）组织架构及业务范围；</w:t>
      </w:r>
    </w:p>
    <w:p w14:paraId="11173509">
      <w:pPr>
        <w:spacing w:before="312" w:beforeLines="100" w:after="156" w:afterLines="50"/>
        <w:ind w:firstLine="480" w:firstLineChars="200"/>
        <w:rPr>
          <w:rFonts w:ascii="宋体" w:hAnsi="宋体" w:cs="宋体"/>
        </w:rPr>
      </w:pPr>
      <w:r>
        <w:rPr>
          <w:rFonts w:hint="eastAsia" w:ascii="宋体" w:hAnsi="宋体" w:cs="宋体"/>
        </w:rPr>
        <w:t>（3）主营业务情况；</w:t>
      </w:r>
    </w:p>
    <w:p w14:paraId="1E11D2B4">
      <w:pPr>
        <w:spacing w:before="312" w:beforeLines="100" w:after="156" w:afterLines="50"/>
        <w:ind w:firstLine="480" w:firstLineChars="200"/>
        <w:rPr>
          <w:rFonts w:ascii="宋体" w:hAnsi="宋体" w:cs="宋体"/>
        </w:rPr>
      </w:pPr>
      <w:r>
        <w:rPr>
          <w:rFonts w:hint="eastAsia" w:ascii="宋体" w:hAnsi="宋体" w:cs="宋体"/>
        </w:rPr>
        <w:t>（4）职工人数（其中</w:t>
      </w:r>
      <w:r>
        <w:rPr>
          <w:rFonts w:hint="eastAsia" w:ascii="宋体" w:hAnsi="宋体" w:cs="宋体"/>
          <w:lang w:eastAsia="zh-CN"/>
        </w:rPr>
        <w:t>职工</w:t>
      </w:r>
      <w:r>
        <w:rPr>
          <w:rFonts w:hint="eastAsia" w:ascii="宋体" w:hAnsi="宋体" w:cs="宋体"/>
        </w:rPr>
        <w:t>人员及管理人员情况）</w:t>
      </w:r>
    </w:p>
    <w:p w14:paraId="12AD7CB0">
      <w:pPr>
        <w:spacing w:before="312" w:beforeLines="100" w:after="156" w:afterLines="50"/>
        <w:ind w:firstLine="643" w:firstLineChars="268"/>
        <w:rPr>
          <w:rFonts w:ascii="宋体" w:hAnsi="宋体" w:cs="宋体"/>
        </w:rPr>
      </w:pPr>
    </w:p>
    <w:p w14:paraId="3B8EDAD4">
      <w:pPr>
        <w:spacing w:before="312" w:beforeLines="100" w:after="156" w:afterLines="50"/>
        <w:ind w:firstLine="480" w:firstLineChars="200"/>
        <w:rPr>
          <w:rFonts w:ascii="宋体" w:hAnsi="宋体" w:cs="宋体"/>
        </w:rPr>
      </w:pPr>
      <w:r>
        <w:rPr>
          <w:rFonts w:hint="eastAsia" w:ascii="宋体" w:hAnsi="宋体" w:cs="宋体"/>
        </w:rPr>
        <w:t>3.法人或者其他组织的营业执照等证明文件，自然人的身份证明（具体要求详见初步审查表）</w:t>
      </w:r>
    </w:p>
    <w:p w14:paraId="3F98320A">
      <w:pPr>
        <w:spacing w:before="312" w:beforeLines="100" w:after="156" w:afterLines="50"/>
        <w:ind w:firstLine="643" w:firstLineChars="268"/>
        <w:rPr>
          <w:rFonts w:ascii="宋体" w:hAnsi="宋体" w:cs="宋体"/>
        </w:rPr>
      </w:pPr>
    </w:p>
    <w:p w14:paraId="5B670161">
      <w:pPr>
        <w:spacing w:before="312" w:beforeLines="100" w:after="156" w:afterLines="50"/>
        <w:ind w:firstLine="480" w:firstLineChars="200"/>
        <w:rPr>
          <w:rFonts w:ascii="宋体" w:hAnsi="宋体" w:cs="宋体"/>
        </w:rPr>
      </w:pPr>
      <w:r>
        <w:rPr>
          <w:rFonts w:hint="eastAsia" w:ascii="宋体" w:hAnsi="宋体" w:cs="宋体"/>
        </w:rPr>
        <w:t>4. 财务状况报告，依法缴纳税收和社会保障资金的相关材料（具体要求详见初步审查表）</w:t>
      </w:r>
    </w:p>
    <w:p w14:paraId="6E61824F">
      <w:pPr>
        <w:spacing w:before="312" w:beforeLines="100" w:after="156" w:afterLines="50"/>
        <w:ind w:firstLine="643" w:firstLineChars="268"/>
        <w:rPr>
          <w:rFonts w:ascii="宋体" w:hAnsi="宋体" w:cs="宋体"/>
        </w:rPr>
      </w:pPr>
    </w:p>
    <w:p w14:paraId="1CD92515">
      <w:pPr>
        <w:spacing w:before="312" w:beforeLines="100" w:after="156" w:afterLines="50"/>
        <w:ind w:firstLine="643" w:firstLineChars="268"/>
        <w:rPr>
          <w:rFonts w:ascii="宋体" w:hAnsi="宋体" w:cs="宋体"/>
        </w:rPr>
      </w:pPr>
      <w:r>
        <w:rPr>
          <w:rFonts w:hint="eastAsia" w:ascii="宋体" w:hAnsi="宋体" w:cs="宋体"/>
        </w:rPr>
        <w:t>5. 供应商为所有作业人员办理工伤保险或意外伤害保险的相关证明材料</w:t>
      </w:r>
    </w:p>
    <w:p w14:paraId="71AD7F5D">
      <w:pPr>
        <w:widowControl w:val="0"/>
        <w:numPr>
          <w:ilvl w:val="255"/>
          <w:numId w:val="0"/>
        </w:numPr>
        <w:spacing w:before="312" w:beforeLines="100" w:after="156" w:afterLines="50"/>
        <w:ind w:firstLine="480" w:firstLineChars="200"/>
        <w:rPr>
          <w:rFonts w:ascii="宋体" w:hAnsi="宋体" w:cs="宋体"/>
        </w:rPr>
      </w:pPr>
      <w:r>
        <w:rPr>
          <w:rFonts w:hint="eastAsia" w:ascii="宋体" w:hAnsi="宋体" w:cs="宋体"/>
        </w:rPr>
        <w:t>6.参加采购活动前3年内在经营活动中没有重大违法记录的书面声明（具体要求详见初步审查表）</w:t>
      </w:r>
    </w:p>
    <w:p w14:paraId="64FDF7F5">
      <w:pPr>
        <w:pStyle w:val="9"/>
        <w:ind w:firstLine="420" w:firstLineChars="200"/>
        <w:rPr>
          <w:rFonts w:ascii="宋体" w:hAnsi="宋体"/>
        </w:rPr>
      </w:pPr>
      <w:r>
        <w:rPr>
          <w:rFonts w:hint="eastAsia" w:ascii="宋体" w:hAnsi="宋体"/>
        </w:rPr>
        <w:t>1、未被“信用中国”网站（www.creditchina.gov.cn）中列入失信被执行人和/或重大税收违法案件当事人名单的投标人、未被中国政府采购网（www.ccgp.gov.cn）列入政府采购严重违法失信行为记录名单中被财政部门禁止参加政府采购活动的投标人（处罚决定规定的时间和地域范围内）；</w:t>
      </w:r>
    </w:p>
    <w:p w14:paraId="485D4F49">
      <w:pPr>
        <w:pStyle w:val="9"/>
        <w:ind w:firstLine="420" w:firstLineChars="200"/>
        <w:rPr>
          <w:rFonts w:ascii="宋体" w:hAnsi="宋体"/>
        </w:rPr>
      </w:pPr>
      <w:r>
        <w:rPr>
          <w:rFonts w:hint="eastAsia" w:ascii="宋体" w:hAnsi="宋体"/>
        </w:rPr>
        <w:t>2、所需材料须按招标文件要求提供：承诺函。</w:t>
      </w:r>
    </w:p>
    <w:p w14:paraId="3C154E17">
      <w:pPr>
        <w:rPr>
          <w:rFonts w:ascii="宋体" w:hAnsi="宋体"/>
        </w:rPr>
      </w:pPr>
    </w:p>
    <w:p w14:paraId="0A47F020">
      <w:pPr>
        <w:pStyle w:val="7"/>
        <w:rPr>
          <w:rFonts w:ascii="宋体" w:hAnsi="宋体"/>
        </w:rPr>
      </w:pPr>
    </w:p>
    <w:p w14:paraId="54EBA792">
      <w:pPr>
        <w:rPr>
          <w:rFonts w:ascii="宋体" w:hAnsi="宋体"/>
        </w:rPr>
      </w:pPr>
    </w:p>
    <w:p w14:paraId="5ABB2387">
      <w:pPr>
        <w:pStyle w:val="7"/>
        <w:rPr>
          <w:rFonts w:ascii="宋体" w:hAnsi="宋体"/>
        </w:rPr>
      </w:pPr>
    </w:p>
    <w:p w14:paraId="156DF301">
      <w:pPr>
        <w:rPr>
          <w:rFonts w:ascii="宋体" w:hAnsi="宋体"/>
        </w:rPr>
      </w:pPr>
    </w:p>
    <w:p w14:paraId="23A7EAE4">
      <w:pPr>
        <w:pStyle w:val="7"/>
        <w:rPr>
          <w:rFonts w:ascii="宋体" w:hAnsi="宋体"/>
        </w:rPr>
      </w:pPr>
    </w:p>
    <w:p w14:paraId="440A7A28">
      <w:pPr>
        <w:rPr>
          <w:rFonts w:ascii="宋体" w:hAnsi="宋体"/>
        </w:rPr>
      </w:pPr>
    </w:p>
    <w:p w14:paraId="76B671BA">
      <w:pPr>
        <w:pStyle w:val="9"/>
      </w:pPr>
    </w:p>
    <w:p w14:paraId="125EE542">
      <w:pPr>
        <w:pStyle w:val="7"/>
      </w:pPr>
    </w:p>
    <w:p w14:paraId="2AD41C72">
      <w:pPr>
        <w:rPr>
          <w:rFonts w:hint="eastAsia" w:ascii="宋体" w:hAnsi="宋体" w:cs="宋体"/>
        </w:rPr>
      </w:pPr>
    </w:p>
    <w:p w14:paraId="0214E126">
      <w:pPr>
        <w:rPr>
          <w:rFonts w:hint="eastAsia" w:ascii="宋体" w:hAnsi="宋体" w:cs="宋体"/>
        </w:rPr>
      </w:pPr>
    </w:p>
    <w:p w14:paraId="4C05F417">
      <w:pPr>
        <w:rPr>
          <w:rFonts w:ascii="宋体" w:hAnsi="宋体" w:cs="宋体"/>
        </w:rPr>
      </w:pPr>
      <w:r>
        <w:rPr>
          <w:rFonts w:hint="eastAsia" w:ascii="宋体" w:hAnsi="宋体" w:cs="宋体"/>
        </w:rPr>
        <w:t>2.1承诺函格式</w:t>
      </w:r>
    </w:p>
    <w:p w14:paraId="4747643F">
      <w:pPr>
        <w:ind w:left="480" w:leftChars="200"/>
        <w:jc w:val="center"/>
        <w:rPr>
          <w:rFonts w:ascii="宋体" w:hAnsi="宋体" w:cs="宋体"/>
        </w:rPr>
      </w:pPr>
      <w:r>
        <w:rPr>
          <w:rFonts w:hint="eastAsia" w:ascii="宋体" w:hAnsi="宋体" w:cs="宋体"/>
        </w:rPr>
        <w:t>承诺函</w:t>
      </w:r>
    </w:p>
    <w:p w14:paraId="3E5770E4">
      <w:pPr>
        <w:pStyle w:val="13"/>
        <w:spacing w:line="480" w:lineRule="auto"/>
        <w:rPr>
          <w:rFonts w:hAnsi="宋体"/>
          <w:sz w:val="24"/>
          <w:szCs w:val="24"/>
        </w:rPr>
      </w:pPr>
      <w:r>
        <w:rPr>
          <w:rFonts w:hint="eastAsia" w:hAnsi="宋体"/>
          <w:sz w:val="24"/>
          <w:szCs w:val="24"/>
        </w:rPr>
        <w:t>尊敬的采购人：</w:t>
      </w:r>
    </w:p>
    <w:p w14:paraId="4DAFFD10">
      <w:pPr>
        <w:pStyle w:val="13"/>
        <w:spacing w:line="480" w:lineRule="auto"/>
        <w:ind w:firstLine="480"/>
        <w:rPr>
          <w:rFonts w:hAnsi="宋体"/>
          <w:sz w:val="24"/>
          <w:szCs w:val="24"/>
        </w:rPr>
      </w:pPr>
      <w:r>
        <w:rPr>
          <w:rFonts w:hint="eastAsia" w:hAnsi="宋体"/>
          <w:sz w:val="24"/>
          <w:szCs w:val="24"/>
        </w:rPr>
        <w:t>我司有幸参与贵司《……项目名称……》项目，我司对此作如下承诺：</w:t>
      </w:r>
    </w:p>
    <w:p w14:paraId="269993C5">
      <w:pPr>
        <w:pStyle w:val="13"/>
        <w:spacing w:line="480" w:lineRule="auto"/>
        <w:ind w:firstLine="480"/>
        <w:rPr>
          <w:rFonts w:hAnsi="宋体"/>
          <w:sz w:val="24"/>
          <w:szCs w:val="24"/>
        </w:rPr>
      </w:pPr>
      <w:r>
        <w:rPr>
          <w:rFonts w:hint="eastAsia" w:hAnsi="宋体"/>
          <w:sz w:val="24"/>
          <w:szCs w:val="24"/>
        </w:rPr>
        <w:t>我司</w:t>
      </w:r>
      <w:r>
        <w:rPr>
          <w:rFonts w:hint="eastAsia" w:hAnsi="宋体"/>
          <w:bCs/>
          <w:sz w:val="24"/>
          <w:szCs w:val="24"/>
          <w:lang w:bidi="ar"/>
        </w:rPr>
        <w:t>在“信用中国”网站（www.creditchina.gov.cn）、中国政府采购网（www.ccgp.gov.cn）等渠道查询中未被列入失信被执行人名单、重大税收违法案件当事人名单、政府采购严重违法失信行为记录名单。</w:t>
      </w:r>
      <w:r>
        <w:rPr>
          <w:rFonts w:hint="eastAsia" w:hAnsi="宋体"/>
          <w:sz w:val="24"/>
          <w:szCs w:val="24"/>
        </w:rPr>
        <w:t>若存在违背本承诺的情况，我司自愿承担</w:t>
      </w:r>
      <w:r>
        <w:rPr>
          <w:rFonts w:hint="eastAsia" w:hAnsi="宋体"/>
          <w:bCs/>
          <w:sz w:val="24"/>
          <w:szCs w:val="24"/>
          <w:lang w:bidi="ar"/>
        </w:rPr>
        <w:t>取消成交资格的</w:t>
      </w:r>
      <w:r>
        <w:rPr>
          <w:rFonts w:hint="eastAsia" w:hAnsi="宋体"/>
          <w:sz w:val="24"/>
          <w:szCs w:val="24"/>
        </w:rPr>
        <w:t>全部责任及</w:t>
      </w:r>
      <w:r>
        <w:rPr>
          <w:rFonts w:hint="eastAsia" w:hAnsi="宋体"/>
          <w:bCs/>
          <w:sz w:val="24"/>
          <w:szCs w:val="24"/>
          <w:lang w:bidi="ar"/>
        </w:rPr>
        <w:t>造成的一切法律责任及后果</w:t>
      </w:r>
      <w:r>
        <w:rPr>
          <w:rFonts w:hint="eastAsia" w:hAnsi="宋体"/>
          <w:sz w:val="24"/>
          <w:szCs w:val="24"/>
        </w:rPr>
        <w:t>。</w:t>
      </w:r>
    </w:p>
    <w:p w14:paraId="0FB45479">
      <w:pPr>
        <w:pStyle w:val="13"/>
        <w:spacing w:line="480" w:lineRule="auto"/>
        <w:ind w:firstLine="480"/>
        <w:rPr>
          <w:rFonts w:hAnsi="宋体"/>
          <w:sz w:val="24"/>
          <w:szCs w:val="24"/>
        </w:rPr>
      </w:pPr>
      <w:r>
        <w:rPr>
          <w:rFonts w:hint="eastAsia" w:hAnsi="宋体"/>
          <w:sz w:val="24"/>
          <w:szCs w:val="24"/>
        </w:rPr>
        <w:t>特此承诺声明。</w:t>
      </w:r>
    </w:p>
    <w:p w14:paraId="330BEE15">
      <w:pPr>
        <w:ind w:firstLine="491" w:firstLineChars="205"/>
        <w:jc w:val="right"/>
        <w:rPr>
          <w:rFonts w:ascii="宋体" w:hAnsi="宋体" w:cs="宋体"/>
        </w:rPr>
      </w:pPr>
      <w:r>
        <w:rPr>
          <w:rFonts w:hint="eastAsia" w:ascii="宋体" w:hAnsi="宋体" w:cs="宋体"/>
        </w:rPr>
        <w:t>供应商名称（盖章）：XXXXXXX有限公司</w:t>
      </w:r>
    </w:p>
    <w:p w14:paraId="1E528757">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543290CE">
      <w:pPr>
        <w:ind w:left="480" w:leftChars="200"/>
        <w:jc w:val="right"/>
        <w:rPr>
          <w:rFonts w:ascii="宋体" w:hAnsi="宋体" w:cs="宋体"/>
        </w:rPr>
      </w:pPr>
      <w:r>
        <w:rPr>
          <w:rFonts w:hint="eastAsia" w:ascii="宋体" w:hAnsi="宋体" w:cs="宋体"/>
        </w:rPr>
        <w:t>日期：</w:t>
      </w:r>
    </w:p>
    <w:p w14:paraId="47C47842"/>
    <w:p w14:paraId="635EEC23">
      <w:pPr>
        <w:spacing w:before="312" w:beforeLines="100" w:after="156" w:afterLines="50"/>
        <w:ind w:firstLine="480" w:firstLineChars="200"/>
        <w:rPr>
          <w:rFonts w:ascii="宋体" w:hAnsi="宋体" w:cs="宋体"/>
        </w:rPr>
      </w:pPr>
    </w:p>
    <w:p w14:paraId="73E47BAF">
      <w:pPr>
        <w:widowControl w:val="0"/>
        <w:rPr>
          <w:rFonts w:ascii="宋体" w:hAnsi="宋体" w:cs="宋体"/>
          <w:b/>
          <w:bCs/>
          <w:kern w:val="2"/>
        </w:rPr>
      </w:pPr>
    </w:p>
    <w:p w14:paraId="1CAFC24C">
      <w:pPr>
        <w:spacing w:before="312" w:beforeLines="100" w:after="156" w:afterLines="50"/>
        <w:rPr>
          <w:rFonts w:ascii="宋体" w:hAnsi="宋体" w:cs="宋体"/>
        </w:rPr>
      </w:pPr>
    </w:p>
    <w:p w14:paraId="16668339">
      <w:pPr>
        <w:pStyle w:val="2"/>
        <w:ind w:left="0" w:leftChars="0"/>
        <w:rPr>
          <w:rFonts w:ascii="宋体" w:hAnsi="宋体" w:cs="宋体"/>
        </w:rPr>
      </w:pPr>
      <w:r>
        <w:rPr>
          <w:rFonts w:hint="eastAsia" w:ascii="宋体" w:hAnsi="宋体" w:cs="宋体"/>
          <w:lang w:val="en-US" w:eastAsia="zh-CN"/>
        </w:rPr>
        <w:t xml:space="preserve"> </w:t>
      </w:r>
    </w:p>
    <w:p w14:paraId="1A00B110">
      <w:pPr>
        <w:spacing w:before="312" w:beforeLines="100" w:after="156" w:afterLines="50"/>
        <w:rPr>
          <w:rFonts w:ascii="宋体" w:hAnsi="宋体" w:cs="宋体"/>
        </w:rPr>
      </w:pPr>
      <w:r>
        <w:rPr>
          <w:rFonts w:hint="eastAsia" w:ascii="宋体" w:hAnsi="宋体" w:cs="宋体"/>
          <w:lang w:val="en-US" w:eastAsia="zh-CN"/>
        </w:rPr>
        <w:t>7.</w:t>
      </w:r>
      <w:r>
        <w:rPr>
          <w:rFonts w:hint="eastAsia" w:ascii="宋体" w:hAnsi="宋体" w:cs="宋体"/>
        </w:rPr>
        <w:t>授权委托书</w:t>
      </w:r>
    </w:p>
    <w:p w14:paraId="748C8C41">
      <w:pPr>
        <w:spacing w:before="312" w:beforeLines="100" w:after="156" w:afterLines="50"/>
        <w:ind w:firstLine="643" w:firstLineChars="268"/>
        <w:rPr>
          <w:rFonts w:ascii="宋体" w:hAnsi="宋体" w:cs="宋体"/>
        </w:rPr>
      </w:pPr>
      <w:bookmarkStart w:id="148" w:name="_Hlk503378070"/>
      <w:r>
        <w:rPr>
          <w:rFonts w:hint="eastAsia" w:ascii="宋体" w:hAnsi="宋体" w:cs="宋体"/>
        </w:rPr>
        <w:t>（1）法人授权委托书（如为授权代表参与项目提供此委托）</w:t>
      </w:r>
      <w:bookmarkEnd w:id="148"/>
    </w:p>
    <w:p w14:paraId="4431799F">
      <w:pPr>
        <w:spacing w:line="580" w:lineRule="exact"/>
        <w:ind w:left="-12" w:leftChars="-5" w:firstLine="10" w:firstLineChars="3"/>
        <w:jc w:val="center"/>
        <w:rPr>
          <w:rFonts w:ascii="宋体" w:hAnsi="宋体" w:cs="宋体"/>
          <w:sz w:val="36"/>
          <w:szCs w:val="36"/>
        </w:rPr>
      </w:pPr>
    </w:p>
    <w:p w14:paraId="1099174E">
      <w:pPr>
        <w:spacing w:line="580" w:lineRule="exact"/>
        <w:ind w:left="-12" w:leftChars="-5" w:firstLine="10" w:firstLineChars="3"/>
        <w:jc w:val="center"/>
        <w:rPr>
          <w:rFonts w:ascii="宋体" w:hAnsi="宋体" w:cs="宋体"/>
          <w:sz w:val="36"/>
          <w:szCs w:val="36"/>
        </w:rPr>
      </w:pPr>
    </w:p>
    <w:p w14:paraId="1FE102DC">
      <w:pPr>
        <w:spacing w:line="580" w:lineRule="exact"/>
        <w:ind w:left="-12" w:leftChars="-5" w:firstLine="10" w:firstLineChars="3"/>
        <w:jc w:val="center"/>
        <w:rPr>
          <w:rFonts w:ascii="宋体" w:hAnsi="宋体" w:cs="宋体"/>
          <w:sz w:val="36"/>
          <w:szCs w:val="36"/>
        </w:rPr>
      </w:pPr>
    </w:p>
    <w:p w14:paraId="71FCEF2A">
      <w:pPr>
        <w:spacing w:line="580" w:lineRule="exact"/>
        <w:ind w:left="-12" w:leftChars="-5" w:firstLine="10" w:firstLineChars="3"/>
        <w:jc w:val="center"/>
        <w:rPr>
          <w:rFonts w:ascii="宋体" w:hAnsi="宋体" w:cs="宋体"/>
          <w:sz w:val="36"/>
          <w:szCs w:val="36"/>
        </w:rPr>
      </w:pPr>
    </w:p>
    <w:p w14:paraId="75039295">
      <w:pPr>
        <w:spacing w:line="580" w:lineRule="exact"/>
        <w:ind w:left="-12" w:leftChars="-5" w:firstLine="10" w:firstLineChars="3"/>
        <w:jc w:val="center"/>
        <w:rPr>
          <w:rFonts w:ascii="宋体" w:hAnsi="宋体" w:cs="宋体"/>
          <w:sz w:val="36"/>
          <w:szCs w:val="36"/>
        </w:rPr>
      </w:pPr>
    </w:p>
    <w:p w14:paraId="157AA800">
      <w:pPr>
        <w:spacing w:line="580" w:lineRule="exact"/>
        <w:ind w:left="-12" w:leftChars="-5" w:firstLine="10" w:firstLineChars="3"/>
        <w:jc w:val="center"/>
        <w:rPr>
          <w:rFonts w:hint="eastAsia" w:ascii="宋体" w:hAnsi="宋体" w:cs="宋体"/>
          <w:sz w:val="36"/>
          <w:szCs w:val="36"/>
        </w:rPr>
      </w:pPr>
    </w:p>
    <w:p w14:paraId="021901B2">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法人授权委托书</w:t>
      </w:r>
    </w:p>
    <w:p w14:paraId="31B38EA9">
      <w:pPr>
        <w:pStyle w:val="11"/>
        <w:spacing w:before="312" w:beforeLines="100" w:after="156" w:afterLines="50" w:line="360" w:lineRule="auto"/>
        <w:ind w:firstLine="0"/>
        <w:rPr>
          <w:rFonts w:ascii="宋体" w:hAnsi="宋体" w:eastAsia="宋体"/>
          <w:szCs w:val="24"/>
        </w:rPr>
      </w:pPr>
      <w:r>
        <w:rPr>
          <w:rFonts w:hint="eastAsia" w:ascii="宋体" w:hAnsi="宋体" w:eastAsia="宋体"/>
          <w:szCs w:val="24"/>
        </w:rPr>
        <w:t>致</w:t>
      </w:r>
      <w:r>
        <w:rPr>
          <w:rFonts w:hint="eastAsia" w:ascii="宋体" w:hAnsi="宋体" w:eastAsia="宋体"/>
          <w:szCs w:val="24"/>
          <w:u w:val="single"/>
        </w:rPr>
        <w:t>（招标代理机构）</w:t>
      </w:r>
      <w:r>
        <w:rPr>
          <w:rFonts w:hint="eastAsia" w:ascii="宋体" w:hAnsi="宋体" w:eastAsia="宋体"/>
          <w:szCs w:val="24"/>
        </w:rPr>
        <w:t>：</w:t>
      </w:r>
    </w:p>
    <w:p w14:paraId="58894084">
      <w:pPr>
        <w:pStyle w:val="11"/>
        <w:spacing w:before="312" w:beforeLines="100" w:after="156" w:afterLines="50"/>
        <w:ind w:firstLine="491" w:firstLineChars="205"/>
        <w:rPr>
          <w:rFonts w:ascii="宋体" w:hAnsi="宋体" w:eastAsia="宋体"/>
          <w:szCs w:val="24"/>
        </w:rPr>
      </w:pPr>
      <w:r>
        <w:rPr>
          <w:rFonts w:hint="eastAsia" w:ascii="宋体" w:hAnsi="宋体" w:eastAsia="宋体"/>
          <w:szCs w:val="24"/>
          <w:u w:val="single"/>
        </w:rPr>
        <w:t xml:space="preserve">（供应商单位全称） </w:t>
      </w:r>
      <w:r>
        <w:rPr>
          <w:rFonts w:hint="eastAsia" w:ascii="宋体" w:hAnsi="宋体" w:eastAsia="宋体"/>
          <w:szCs w:val="24"/>
        </w:rPr>
        <w:t>法定代表人</w:t>
      </w:r>
      <w:r>
        <w:rPr>
          <w:rFonts w:hint="eastAsia" w:ascii="宋体" w:hAnsi="宋体" w:eastAsia="宋体"/>
          <w:szCs w:val="24"/>
          <w:u w:val="single"/>
        </w:rPr>
        <w:t xml:space="preserve"> 姓名 </w:t>
      </w:r>
      <w:r>
        <w:rPr>
          <w:rFonts w:hint="eastAsia" w:ascii="宋体" w:hAnsi="宋体" w:eastAsia="宋体"/>
          <w:szCs w:val="24"/>
        </w:rPr>
        <w:t>授权</w:t>
      </w:r>
      <w:r>
        <w:rPr>
          <w:rFonts w:hint="eastAsia" w:ascii="宋体" w:hAnsi="宋体" w:eastAsia="宋体"/>
          <w:szCs w:val="24"/>
          <w:u w:val="single"/>
        </w:rPr>
        <w:t xml:space="preserve"> 被授权人姓名</w:t>
      </w:r>
      <w:r>
        <w:rPr>
          <w:rFonts w:hint="eastAsia" w:ascii="宋体" w:hAnsi="宋体" w:eastAsia="宋体"/>
          <w:szCs w:val="24"/>
        </w:rPr>
        <w:t>（身份证号码：）为本公司合法代理人，参加贵方组织的</w:t>
      </w:r>
      <w:r>
        <w:rPr>
          <w:rFonts w:hint="eastAsia" w:ascii="宋体" w:hAnsi="宋体" w:eastAsia="宋体"/>
          <w:szCs w:val="24"/>
          <w:u w:val="single"/>
        </w:rPr>
        <w:t>项目名称</w:t>
      </w:r>
      <w:r>
        <w:rPr>
          <w:rFonts w:hint="eastAsia" w:ascii="宋体" w:hAnsi="宋体" w:eastAsia="宋体"/>
          <w:szCs w:val="24"/>
        </w:rPr>
        <w:t>（项目编号：    ）的招标投标活动，代表本公司处理招标投标活动中的一切事宜。</w:t>
      </w:r>
    </w:p>
    <w:p w14:paraId="4E35FEE9">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本授权委托书签章即生效，被委托人无转委托权。</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2E0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5B98D8E9">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法定代理人身份证复印件</w:t>
            </w:r>
          </w:p>
          <w:p w14:paraId="5FB0DD0C">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050E4020">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0B437A27">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被授权人身份证复印件</w:t>
            </w:r>
          </w:p>
          <w:p w14:paraId="1B3ABD20">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2BBE3960">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r>
      <w:tr w14:paraId="75E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0B8590D1">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法定代理人身份证复印件</w:t>
            </w:r>
          </w:p>
          <w:p w14:paraId="3E23D947">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78BB8EBD">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3C955EC7">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被授权人身份证复印件</w:t>
            </w:r>
          </w:p>
          <w:p w14:paraId="44D0927F">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5D527E0B">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r>
    </w:tbl>
    <w:p w14:paraId="01405B20">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注：身份证复印件如为粘贴的，须在身份证复印件与本页接缝处加盖公章；</w:t>
      </w:r>
    </w:p>
    <w:p w14:paraId="2ECF6916">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法定代表人（签章）：                        被授权代表签字：</w:t>
      </w:r>
    </w:p>
    <w:p w14:paraId="63D5C552">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 xml:space="preserve">投标人（公章）： </w:t>
      </w:r>
    </w:p>
    <w:p w14:paraId="277E8DCA">
      <w:pPr>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43988545">
      <w:pPr>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6E5A64F7">
      <w:pPr>
        <w:ind w:left="1617" w:leftChars="473" w:hanging="482" w:hangingChars="134"/>
        <w:jc w:val="center"/>
        <w:rPr>
          <w:rFonts w:ascii="宋体" w:hAnsi="宋体" w:cs="宋体"/>
          <w:sz w:val="36"/>
          <w:szCs w:val="36"/>
        </w:rPr>
      </w:pPr>
    </w:p>
    <w:p w14:paraId="15B47FB3">
      <w:pPr>
        <w:ind w:left="1617" w:leftChars="473" w:hanging="482" w:hangingChars="134"/>
        <w:jc w:val="center"/>
        <w:rPr>
          <w:rFonts w:ascii="宋体" w:hAnsi="宋体" w:cs="宋体"/>
        </w:rPr>
      </w:pPr>
      <w:r>
        <w:rPr>
          <w:rFonts w:hint="eastAsia" w:ascii="宋体" w:hAnsi="宋体" w:cs="宋体"/>
          <w:sz w:val="36"/>
          <w:szCs w:val="36"/>
        </w:rPr>
        <w:t>法人代表身份证明</w:t>
      </w:r>
    </w:p>
    <w:p w14:paraId="5FDD186A">
      <w:pPr>
        <w:pStyle w:val="11"/>
        <w:spacing w:before="312" w:beforeLines="100" w:after="156" w:afterLines="50" w:line="360" w:lineRule="auto"/>
        <w:ind w:firstLine="0"/>
        <w:rPr>
          <w:rFonts w:ascii="宋体" w:hAnsi="宋体" w:eastAsia="宋体"/>
          <w:szCs w:val="24"/>
        </w:rPr>
      </w:pPr>
      <w:r>
        <w:rPr>
          <w:rFonts w:hint="eastAsia" w:ascii="宋体" w:hAnsi="宋体" w:eastAsia="宋体"/>
          <w:szCs w:val="24"/>
        </w:rPr>
        <w:t>致</w:t>
      </w:r>
      <w:r>
        <w:rPr>
          <w:rFonts w:hint="eastAsia" w:ascii="宋体" w:hAnsi="宋体" w:eastAsia="宋体"/>
          <w:szCs w:val="24"/>
          <w:u w:val="single"/>
        </w:rPr>
        <w:t>（招标代理机构）</w:t>
      </w:r>
      <w:r>
        <w:rPr>
          <w:rFonts w:hint="eastAsia" w:ascii="宋体" w:hAnsi="宋体" w:eastAsia="宋体"/>
          <w:szCs w:val="24"/>
        </w:rPr>
        <w:t>：</w:t>
      </w:r>
    </w:p>
    <w:p w14:paraId="57397480">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u w:val="single"/>
        </w:rPr>
        <w:t xml:space="preserve">（投标单位全称） </w:t>
      </w:r>
      <w:r>
        <w:rPr>
          <w:rFonts w:hint="eastAsia" w:ascii="宋体" w:hAnsi="宋体" w:eastAsia="宋体"/>
          <w:szCs w:val="24"/>
        </w:rPr>
        <w:t>法定代表人</w:t>
      </w:r>
      <w:r>
        <w:rPr>
          <w:rFonts w:hint="eastAsia" w:ascii="宋体" w:hAnsi="宋体" w:eastAsia="宋体"/>
          <w:szCs w:val="24"/>
          <w:u w:val="single"/>
        </w:rPr>
        <w:t xml:space="preserve"> 姓名</w:t>
      </w:r>
      <w:r>
        <w:rPr>
          <w:rFonts w:hint="eastAsia" w:ascii="宋体" w:hAnsi="宋体" w:eastAsia="宋体"/>
          <w:szCs w:val="24"/>
        </w:rPr>
        <w:t>（身份证号码：），参加贵方组织的</w:t>
      </w:r>
      <w:r>
        <w:rPr>
          <w:rFonts w:hint="eastAsia" w:ascii="宋体" w:hAnsi="宋体" w:eastAsia="宋体"/>
          <w:szCs w:val="24"/>
          <w:u w:val="single"/>
        </w:rPr>
        <w:t>项目名称</w:t>
      </w:r>
      <w:r>
        <w:rPr>
          <w:rFonts w:hint="eastAsia" w:ascii="宋体" w:hAnsi="宋体" w:eastAsia="宋体"/>
          <w:szCs w:val="24"/>
        </w:rPr>
        <w:t>（项目编号：    ）的招标投标活动，代表本公司处理招标投标活动中的一切事宜。</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A8A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60C8A081">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法定代表人身份证复印件</w:t>
            </w:r>
          </w:p>
          <w:p w14:paraId="07AA3C45">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1E11EB6E">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3885DF10">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法定代表人身份证复印件</w:t>
            </w:r>
          </w:p>
          <w:p w14:paraId="01B4B855">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104641BE">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（身份证复印件需清晰可辨认）</w:t>
            </w:r>
          </w:p>
        </w:tc>
      </w:tr>
    </w:tbl>
    <w:p w14:paraId="34939963">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注：身份证复印件如为粘贴的，须在身份证复印件与本页接缝处加盖公章；</w:t>
      </w:r>
    </w:p>
    <w:p w14:paraId="4331B955">
      <w:pPr>
        <w:pStyle w:val="11"/>
        <w:spacing w:before="312" w:beforeLines="100" w:after="156" w:afterLines="50" w:line="360" w:lineRule="auto"/>
        <w:ind w:firstLine="491" w:firstLineChars="205"/>
        <w:rPr>
          <w:rFonts w:ascii="宋体" w:hAnsi="宋体" w:eastAsia="宋体"/>
          <w:szCs w:val="24"/>
        </w:rPr>
      </w:pPr>
    </w:p>
    <w:p w14:paraId="68A75163">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法定代表人（签章）：                        被授权代表签字：</w:t>
      </w:r>
    </w:p>
    <w:p w14:paraId="1566ECF2">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 xml:space="preserve">投标人（公章）： </w:t>
      </w:r>
    </w:p>
    <w:p w14:paraId="2AA0DB47">
      <w:pPr>
        <w:spacing w:before="312" w:beforeLines="100" w:after="156" w:afterLines="50"/>
        <w:ind w:left="1456" w:leftChars="473" w:hanging="321" w:hangingChars="134"/>
        <w:jc w:val="right"/>
        <w:rPr>
          <w:rFonts w:ascii="宋体" w:hAnsi="宋体" w:cs="宋体"/>
        </w:rPr>
      </w:pPr>
      <w:r>
        <w:rPr>
          <w:rFonts w:hint="eastAsia" w:ascii="宋体" w:hAnsi="宋体" w:cs="宋体"/>
        </w:rPr>
        <w:t xml:space="preserve">年   月   日 </w:t>
      </w:r>
    </w:p>
    <w:p w14:paraId="2F0B9BF9">
      <w:pPr>
        <w:spacing w:before="312" w:beforeLines="100" w:after="156" w:afterLines="50"/>
        <w:rPr>
          <w:rFonts w:ascii="宋体" w:hAnsi="宋体" w:cs="宋体"/>
        </w:rPr>
      </w:pPr>
    </w:p>
    <w:p w14:paraId="2405CD7C">
      <w:pPr>
        <w:spacing w:before="312" w:beforeLines="100" w:after="156" w:afterLines="50"/>
        <w:rPr>
          <w:rFonts w:ascii="宋体" w:hAnsi="宋体" w:cs="宋体"/>
        </w:rPr>
      </w:pPr>
    </w:p>
    <w:p w14:paraId="39FB2EAB">
      <w:pPr>
        <w:spacing w:before="312" w:beforeLines="100" w:after="156" w:afterLines="50"/>
        <w:rPr>
          <w:rFonts w:ascii="宋体" w:hAnsi="宋体" w:cs="宋体"/>
        </w:rPr>
      </w:pPr>
    </w:p>
    <w:p w14:paraId="10223F7B">
      <w:pPr>
        <w:spacing w:before="312" w:beforeLines="100" w:after="156" w:afterLines="50"/>
        <w:rPr>
          <w:rFonts w:ascii="宋体" w:hAnsi="宋体" w:cs="宋体"/>
        </w:rPr>
      </w:pPr>
    </w:p>
    <w:p w14:paraId="06A24157">
      <w:pPr>
        <w:spacing w:before="312" w:beforeLines="100" w:after="156" w:afterLines="50"/>
        <w:rPr>
          <w:rFonts w:ascii="宋体" w:hAnsi="宋体" w:cs="宋体"/>
        </w:rPr>
      </w:pPr>
    </w:p>
    <w:p w14:paraId="7864A7EF">
      <w:pPr>
        <w:spacing w:before="312" w:beforeLines="100" w:after="156" w:afterLines="50"/>
        <w:rPr>
          <w:rFonts w:ascii="宋体" w:hAnsi="宋体" w:cs="宋体"/>
        </w:rPr>
      </w:pPr>
    </w:p>
    <w:p w14:paraId="0611DFF4">
      <w:pPr>
        <w:spacing w:before="312" w:beforeLines="100" w:after="156" w:afterLines="50"/>
        <w:rPr>
          <w:rFonts w:ascii="宋体" w:hAnsi="宋体" w:cs="宋体"/>
        </w:rPr>
      </w:pPr>
      <w:r>
        <w:rPr>
          <w:rFonts w:hint="eastAsia" w:ascii="宋体" w:hAnsi="宋体" w:cs="宋体"/>
          <w:lang w:val="en-US" w:eastAsia="zh-CN"/>
        </w:rPr>
        <w:t>8</w:t>
      </w:r>
      <w:r>
        <w:rPr>
          <w:rFonts w:hint="eastAsia" w:ascii="宋体" w:hAnsi="宋体" w:cs="宋体"/>
        </w:rPr>
        <w:t>.供应商认为需要说明的其它情况（如：授权情况）</w:t>
      </w:r>
    </w:p>
    <w:p w14:paraId="33D3924A">
      <w:pPr>
        <w:spacing w:before="312" w:beforeLines="100" w:after="156" w:afterLines="50"/>
        <w:rPr>
          <w:rFonts w:ascii="宋体" w:hAnsi="宋体" w:cs="宋体"/>
        </w:rPr>
      </w:pPr>
    </w:p>
    <w:p w14:paraId="08B0B5F3">
      <w:pPr>
        <w:spacing w:before="312" w:beforeLines="100" w:after="156" w:afterLines="50"/>
        <w:rPr>
          <w:rFonts w:ascii="宋体" w:hAnsi="宋体" w:cs="宋体"/>
        </w:rPr>
      </w:pPr>
    </w:p>
    <w:p w14:paraId="11185356">
      <w:pPr>
        <w:spacing w:before="312" w:beforeLines="100" w:after="156" w:afterLines="50"/>
        <w:rPr>
          <w:rFonts w:ascii="宋体" w:hAnsi="宋体" w:cs="宋体"/>
        </w:rPr>
      </w:pPr>
    </w:p>
    <w:p w14:paraId="3919D982">
      <w:pPr>
        <w:spacing w:before="312" w:beforeLines="100" w:after="156" w:afterLines="50"/>
        <w:rPr>
          <w:rFonts w:ascii="宋体" w:hAnsi="宋体" w:cs="宋体"/>
        </w:rPr>
      </w:pPr>
      <w:r>
        <w:rPr>
          <w:rFonts w:hint="eastAsia" w:ascii="宋体" w:hAnsi="宋体" w:cs="宋体"/>
        </w:rPr>
        <w:t>注意：如未提供相应格式的，请根据采购文件要求自拟格式</w:t>
      </w:r>
    </w:p>
    <w:p w14:paraId="60503C0C">
      <w:pPr>
        <w:pStyle w:val="7"/>
        <w:rPr>
          <w:rFonts w:ascii="宋体" w:hAnsi="宋体"/>
        </w:rPr>
      </w:pPr>
    </w:p>
    <w:p w14:paraId="6D669B05">
      <w:pPr>
        <w:rPr>
          <w:rFonts w:ascii="宋体" w:hAnsi="宋体" w:cs="宋体"/>
        </w:rPr>
      </w:pPr>
    </w:p>
    <w:p w14:paraId="4EE5A72B">
      <w:pPr>
        <w:pStyle w:val="7"/>
      </w:pPr>
    </w:p>
    <w:p w14:paraId="44D54AEF">
      <w:pPr>
        <w:pStyle w:val="7"/>
      </w:pPr>
    </w:p>
    <w:p w14:paraId="27DB2155">
      <w:pPr>
        <w:pStyle w:val="13"/>
        <w:ind w:left="480" w:leftChars="200"/>
        <w:rPr>
          <w:rStyle w:val="26"/>
          <w:rFonts w:hAnsi="宋体" w:cs="宋体"/>
          <w:bCs w:val="0"/>
          <w:sz w:val="24"/>
        </w:rPr>
      </w:pPr>
      <w:r>
        <w:rPr>
          <w:rStyle w:val="26"/>
          <w:rFonts w:hint="eastAsia" w:hAnsi="宋体" w:cs="宋体"/>
          <w:bCs w:val="0"/>
          <w:sz w:val="24"/>
        </w:rPr>
        <w:t>三、技术文件</w:t>
      </w:r>
    </w:p>
    <w:p w14:paraId="71DAF11E">
      <w:pPr>
        <w:pStyle w:val="13"/>
        <w:adjustRightInd w:val="0"/>
        <w:snapToGrid w:val="0"/>
        <w:spacing w:line="440" w:lineRule="exact"/>
        <w:ind w:firstLine="480" w:firstLineChars="200"/>
        <w:rPr>
          <w:rFonts w:hAnsi="宋体"/>
          <w:sz w:val="24"/>
          <w:szCs w:val="24"/>
        </w:rPr>
      </w:pPr>
      <w:r>
        <w:rPr>
          <w:rFonts w:hint="eastAsia" w:hAnsi="宋体"/>
          <w:sz w:val="24"/>
          <w:szCs w:val="24"/>
        </w:rPr>
        <w:t>（一）响应本采购文件第二章“服务清单、技术参数及商务要求” 的详细阐述。</w:t>
      </w:r>
    </w:p>
    <w:p w14:paraId="473165DB">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0CA4E552">
      <w:pPr>
        <w:pStyle w:val="13"/>
        <w:adjustRightInd w:val="0"/>
        <w:snapToGrid w:val="0"/>
        <w:spacing w:line="440" w:lineRule="exact"/>
        <w:ind w:firstLine="480" w:firstLineChars="200"/>
        <w:rPr>
          <w:rFonts w:hAnsi="宋体"/>
          <w:sz w:val="24"/>
          <w:szCs w:val="24"/>
        </w:rPr>
      </w:pPr>
    </w:p>
    <w:p w14:paraId="48EE63CC">
      <w:pPr>
        <w:pStyle w:val="13"/>
        <w:adjustRightInd w:val="0"/>
        <w:snapToGrid w:val="0"/>
        <w:spacing w:line="440" w:lineRule="exact"/>
        <w:ind w:firstLine="480" w:firstLineChars="200"/>
        <w:rPr>
          <w:rFonts w:hAnsi="宋体"/>
          <w:sz w:val="24"/>
          <w:szCs w:val="24"/>
        </w:rPr>
      </w:pPr>
    </w:p>
    <w:p w14:paraId="6F54B9DE">
      <w:pPr>
        <w:pStyle w:val="13"/>
        <w:adjustRightInd w:val="0"/>
        <w:snapToGrid w:val="0"/>
        <w:spacing w:line="440" w:lineRule="exact"/>
        <w:ind w:firstLine="480" w:firstLineChars="200"/>
        <w:rPr>
          <w:rFonts w:hAnsi="宋体"/>
          <w:sz w:val="24"/>
          <w:szCs w:val="24"/>
        </w:rPr>
      </w:pPr>
      <w:r>
        <w:rPr>
          <w:rFonts w:hint="eastAsia" w:hAnsi="宋体"/>
          <w:sz w:val="24"/>
          <w:szCs w:val="24"/>
        </w:rPr>
        <w:t>（二）供应商认为可提供的其他资料。</w:t>
      </w:r>
    </w:p>
    <w:p w14:paraId="65FA717A">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356B7097">
      <w:pPr>
        <w:spacing w:line="580" w:lineRule="exact"/>
        <w:rPr>
          <w:rFonts w:ascii="宋体" w:hAnsi="宋体" w:cs="宋体"/>
        </w:rPr>
      </w:pPr>
    </w:p>
    <w:p w14:paraId="799552F5">
      <w:pPr>
        <w:pStyle w:val="7"/>
        <w:ind w:firstLine="480"/>
        <w:rPr>
          <w:rFonts w:ascii="宋体" w:hAnsi="宋体"/>
          <w:sz w:val="24"/>
        </w:rPr>
      </w:pPr>
    </w:p>
    <w:p w14:paraId="1B33F422">
      <w:pPr>
        <w:rPr>
          <w:rFonts w:ascii="宋体" w:hAnsi="宋体" w:cs="宋体"/>
        </w:rPr>
      </w:pPr>
    </w:p>
    <w:p w14:paraId="48E130EA">
      <w:pPr>
        <w:pStyle w:val="7"/>
        <w:ind w:firstLine="480"/>
        <w:rPr>
          <w:rFonts w:ascii="宋体" w:hAnsi="宋体"/>
          <w:sz w:val="24"/>
        </w:rPr>
      </w:pPr>
    </w:p>
    <w:p w14:paraId="3BEDF50C">
      <w:pPr>
        <w:rPr>
          <w:rFonts w:ascii="宋体" w:hAnsi="宋体" w:cs="宋体"/>
        </w:rPr>
      </w:pPr>
    </w:p>
    <w:p w14:paraId="60B101DE">
      <w:pPr>
        <w:pStyle w:val="7"/>
        <w:ind w:firstLine="480"/>
        <w:rPr>
          <w:rFonts w:ascii="宋体" w:hAnsi="宋体"/>
          <w:sz w:val="24"/>
        </w:rPr>
      </w:pPr>
    </w:p>
    <w:p w14:paraId="171EB95F">
      <w:pPr>
        <w:rPr>
          <w:rFonts w:ascii="宋体" w:hAnsi="宋体" w:cs="宋体"/>
        </w:rPr>
      </w:pPr>
    </w:p>
    <w:p w14:paraId="1067EE89">
      <w:pPr>
        <w:pStyle w:val="7"/>
        <w:ind w:firstLine="480"/>
        <w:rPr>
          <w:rFonts w:ascii="宋体" w:hAnsi="宋体"/>
          <w:sz w:val="24"/>
        </w:rPr>
      </w:pPr>
    </w:p>
    <w:p w14:paraId="497D0A7A">
      <w:pPr>
        <w:rPr>
          <w:rFonts w:ascii="宋体" w:hAnsi="宋体" w:cs="宋体"/>
        </w:rPr>
      </w:pPr>
    </w:p>
    <w:p w14:paraId="07F9DB67">
      <w:pPr>
        <w:pStyle w:val="7"/>
        <w:ind w:firstLine="480"/>
        <w:rPr>
          <w:rFonts w:ascii="宋体" w:hAnsi="宋体"/>
          <w:sz w:val="24"/>
        </w:rPr>
      </w:pPr>
    </w:p>
    <w:p w14:paraId="0307A383">
      <w:pPr>
        <w:rPr>
          <w:rFonts w:ascii="宋体" w:hAnsi="宋体" w:cs="宋体"/>
        </w:rPr>
      </w:pPr>
    </w:p>
    <w:p w14:paraId="09886E23">
      <w:pPr>
        <w:pStyle w:val="7"/>
        <w:ind w:firstLine="480"/>
        <w:rPr>
          <w:rFonts w:ascii="宋体" w:hAnsi="宋体"/>
          <w:sz w:val="24"/>
        </w:rPr>
      </w:pPr>
    </w:p>
    <w:p w14:paraId="03AAD169">
      <w:pPr>
        <w:rPr>
          <w:rFonts w:ascii="宋体" w:hAnsi="宋体" w:cs="宋体"/>
        </w:rPr>
      </w:pPr>
    </w:p>
    <w:p w14:paraId="582549DD">
      <w:pPr>
        <w:pStyle w:val="9"/>
      </w:pPr>
    </w:p>
    <w:p w14:paraId="48FC9993">
      <w:pPr>
        <w:pStyle w:val="7"/>
        <w:ind w:firstLine="480"/>
        <w:rPr>
          <w:rFonts w:ascii="宋体" w:hAnsi="宋体"/>
          <w:sz w:val="24"/>
        </w:rPr>
      </w:pPr>
    </w:p>
    <w:p w14:paraId="4051BD6D">
      <w:pPr>
        <w:rPr>
          <w:rFonts w:ascii="宋体" w:hAnsi="宋体" w:cs="宋体"/>
        </w:rPr>
      </w:pPr>
    </w:p>
    <w:p w14:paraId="3CC1DC91">
      <w:pPr>
        <w:pStyle w:val="7"/>
      </w:pPr>
    </w:p>
    <w:p w14:paraId="491F951C">
      <w:pPr>
        <w:pStyle w:val="7"/>
        <w:ind w:firstLine="480"/>
        <w:rPr>
          <w:rFonts w:ascii="宋体" w:hAnsi="宋体"/>
          <w:sz w:val="24"/>
        </w:rPr>
      </w:pPr>
    </w:p>
    <w:p w14:paraId="0E0F3CE4"/>
    <w:p w14:paraId="6EE3F441">
      <w:pPr>
        <w:numPr>
          <w:ilvl w:val="0"/>
          <w:numId w:val="6"/>
        </w:numPr>
        <w:spacing w:line="580" w:lineRule="exact"/>
        <w:ind w:left="-10" w:firstLine="11"/>
        <w:rPr>
          <w:rFonts w:ascii="宋体" w:hAnsi="宋体" w:cs="宋体"/>
        </w:rPr>
      </w:pPr>
      <w:r>
        <w:rPr>
          <w:rFonts w:hint="eastAsia" w:ascii="宋体" w:hAnsi="宋体" w:cs="宋体"/>
        </w:rPr>
        <w:t>技术偏离表或无偏离承诺函</w:t>
      </w:r>
    </w:p>
    <w:p w14:paraId="633B6CE1">
      <w:pPr>
        <w:spacing w:line="580" w:lineRule="exact"/>
        <w:ind w:left="-10" w:firstLine="11"/>
        <w:jc w:val="center"/>
        <w:rPr>
          <w:rFonts w:ascii="宋体" w:hAnsi="宋体" w:cs="宋体"/>
          <w:sz w:val="36"/>
          <w:szCs w:val="36"/>
        </w:rPr>
      </w:pPr>
      <w:r>
        <w:rPr>
          <w:rFonts w:hint="eastAsia" w:ascii="宋体" w:hAnsi="宋体" w:cs="宋体"/>
          <w:sz w:val="36"/>
          <w:szCs w:val="36"/>
        </w:rPr>
        <w:t>技术偏离表（格式一）</w:t>
      </w:r>
    </w:p>
    <w:p w14:paraId="0EBD3B23">
      <w:pPr>
        <w:pStyle w:val="13"/>
        <w:spacing w:before="312" w:beforeLines="100" w:after="156" w:afterLines="50"/>
        <w:ind w:firstLine="480"/>
        <w:rPr>
          <w:rFonts w:hAnsi="宋体"/>
          <w:sz w:val="24"/>
          <w:szCs w:val="24"/>
        </w:rPr>
      </w:pPr>
      <w:r>
        <w:rPr>
          <w:rFonts w:hint="eastAsia" w:hAnsi="宋体"/>
          <w:sz w:val="24"/>
          <w:szCs w:val="24"/>
        </w:rPr>
        <w:t>项目名称：                              项目编号：</w:t>
      </w:r>
    </w:p>
    <w:p w14:paraId="27A6320F">
      <w:pPr>
        <w:spacing w:line="440" w:lineRule="exact"/>
        <w:rPr>
          <w:rFonts w:ascii="宋体" w:hAnsi="宋体" w:cs="宋体"/>
        </w:rPr>
      </w:pPr>
      <w:r>
        <w:rPr>
          <w:rFonts w:hint="eastAsia" w:ascii="宋体" w:hAnsi="宋体" w:cs="宋体"/>
        </w:rPr>
        <w:t>注：无论供应商递交的投标（响应）文件与采购文件技术条款的要求是否有偏离，应列在技术偏离表中。若本表为空，则表示供应商完全满足采购方相应要求。</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p>
    <w:p w14:paraId="09248A74">
      <w:pPr>
        <w:spacing w:line="440" w:lineRule="exact"/>
        <w:ind w:firstLine="3840" w:firstLineChars="1600"/>
        <w:rPr>
          <w:rFonts w:ascii="宋体" w:hAnsi="宋体" w:cs="宋体"/>
        </w:rPr>
      </w:pPr>
      <w:r>
        <w:rPr>
          <w:rFonts w:hint="eastAsia" w:ascii="宋体" w:hAnsi="宋体" w:cs="宋体"/>
        </w:rPr>
        <w:t xml:space="preserve">     供应商名称（盖章）：XXXXXXX有限公司</w:t>
      </w:r>
    </w:p>
    <w:p w14:paraId="35FAAECD">
      <w:pPr>
        <w:spacing w:line="440" w:lineRule="exact"/>
        <w:jc w:val="center"/>
        <w:rPr>
          <w:rFonts w:ascii="宋体" w:hAnsi="宋体" w:cs="宋体"/>
        </w:rPr>
      </w:pPr>
      <w:r>
        <w:rPr>
          <w:rFonts w:hint="eastAsia" w:ascii="宋体" w:hAnsi="宋体" w:cs="宋体"/>
        </w:rPr>
        <w:t xml:space="preserve">       法定代表人或授权代表（签字）：</w:t>
      </w:r>
    </w:p>
    <w:p w14:paraId="40771BD2">
      <w:pPr>
        <w:spacing w:line="440" w:lineRule="exact"/>
        <w:ind w:firstLine="6000" w:firstLineChars="2500"/>
        <w:rPr>
          <w:rFonts w:ascii="宋体" w:hAnsi="宋体" w:cs="宋体"/>
        </w:rPr>
      </w:pPr>
      <w:r>
        <w:rPr>
          <w:rFonts w:hint="eastAsia" w:ascii="宋体" w:hAnsi="宋体" w:cs="宋体"/>
        </w:rPr>
        <w:t>日 期：</w:t>
      </w:r>
    </w:p>
    <w:p w14:paraId="207BF27C">
      <w:pPr>
        <w:pStyle w:val="7"/>
        <w:rPr>
          <w:rFonts w:ascii="宋体" w:hAnsi="宋体"/>
        </w:rPr>
      </w:pPr>
    </w:p>
    <w:p w14:paraId="71757C06">
      <w:pPr>
        <w:rPr>
          <w:rFonts w:ascii="宋体" w:hAnsi="宋体" w:cs="宋体"/>
        </w:rPr>
      </w:pPr>
    </w:p>
    <w:p w14:paraId="64812E42">
      <w:pPr>
        <w:pStyle w:val="7"/>
        <w:rPr>
          <w:rFonts w:ascii="宋体" w:hAnsi="宋体"/>
        </w:rPr>
      </w:pPr>
    </w:p>
    <w:p w14:paraId="184C1E59">
      <w:pPr>
        <w:rPr>
          <w:rFonts w:ascii="宋体" w:hAnsi="宋体" w:cs="宋体"/>
        </w:rPr>
      </w:pPr>
    </w:p>
    <w:p w14:paraId="614A9D70">
      <w:pPr>
        <w:pStyle w:val="7"/>
        <w:rPr>
          <w:rFonts w:ascii="宋体" w:hAnsi="宋体"/>
        </w:rPr>
      </w:pPr>
    </w:p>
    <w:p w14:paraId="28842140">
      <w:pPr>
        <w:rPr>
          <w:rFonts w:ascii="宋体" w:hAnsi="宋体" w:cs="宋体"/>
        </w:rPr>
      </w:pPr>
    </w:p>
    <w:p w14:paraId="0B546AA9">
      <w:pPr>
        <w:pStyle w:val="7"/>
        <w:rPr>
          <w:rFonts w:ascii="宋体" w:hAnsi="宋体"/>
        </w:rPr>
      </w:pPr>
    </w:p>
    <w:p w14:paraId="5786F04F">
      <w:pPr>
        <w:rPr>
          <w:rFonts w:ascii="宋体" w:hAnsi="宋体" w:cs="宋体"/>
        </w:rPr>
      </w:pPr>
    </w:p>
    <w:p w14:paraId="3F9F19F5">
      <w:pPr>
        <w:pStyle w:val="7"/>
        <w:rPr>
          <w:rFonts w:ascii="宋体" w:hAnsi="宋体"/>
        </w:rPr>
      </w:pPr>
    </w:p>
    <w:p w14:paraId="604EC857">
      <w:pPr>
        <w:rPr>
          <w:rFonts w:ascii="宋体" w:hAnsi="宋体" w:cs="宋体"/>
        </w:rPr>
      </w:pPr>
    </w:p>
    <w:p w14:paraId="4E10DCE9">
      <w:pPr>
        <w:pStyle w:val="9"/>
        <w:rPr>
          <w:rFonts w:ascii="宋体" w:hAnsi="宋体"/>
        </w:rPr>
      </w:pPr>
    </w:p>
    <w:p w14:paraId="2DABD733">
      <w:pPr>
        <w:pStyle w:val="10"/>
        <w:rPr>
          <w:rFonts w:ascii="宋体" w:hAnsi="宋体" w:cs="宋体"/>
        </w:rPr>
      </w:pPr>
    </w:p>
    <w:p w14:paraId="292D351F">
      <w:pPr>
        <w:rPr>
          <w:rFonts w:ascii="宋体" w:hAnsi="宋体" w:cs="宋体"/>
        </w:rPr>
      </w:pPr>
    </w:p>
    <w:p w14:paraId="2086120D">
      <w:pPr>
        <w:pStyle w:val="9"/>
        <w:rPr>
          <w:rFonts w:ascii="宋体" w:hAnsi="宋体"/>
        </w:rPr>
      </w:pPr>
    </w:p>
    <w:p w14:paraId="47E9E1C2">
      <w:pPr>
        <w:pStyle w:val="10"/>
        <w:rPr>
          <w:rFonts w:ascii="宋体" w:hAnsi="宋体" w:cs="宋体"/>
        </w:rPr>
      </w:pPr>
    </w:p>
    <w:p w14:paraId="5E33A863">
      <w:pPr>
        <w:rPr>
          <w:rFonts w:ascii="宋体" w:hAnsi="宋体" w:cs="宋体"/>
        </w:rPr>
      </w:pPr>
    </w:p>
    <w:p w14:paraId="0C0C26D5">
      <w:pPr>
        <w:pStyle w:val="9"/>
        <w:rPr>
          <w:rFonts w:ascii="宋体" w:hAnsi="宋体"/>
        </w:rPr>
      </w:pPr>
    </w:p>
    <w:p w14:paraId="35148B2A">
      <w:pPr>
        <w:pStyle w:val="10"/>
        <w:rPr>
          <w:rFonts w:ascii="宋体" w:hAnsi="宋体" w:cs="宋体"/>
        </w:rPr>
      </w:pPr>
    </w:p>
    <w:p w14:paraId="204DAB47">
      <w:pPr>
        <w:rPr>
          <w:rFonts w:ascii="宋体" w:hAnsi="宋体" w:cs="宋体"/>
        </w:rPr>
      </w:pPr>
    </w:p>
    <w:p w14:paraId="5DECB944">
      <w:pPr>
        <w:pStyle w:val="9"/>
        <w:rPr>
          <w:rFonts w:ascii="宋体" w:hAnsi="宋体"/>
        </w:rPr>
      </w:pPr>
    </w:p>
    <w:p w14:paraId="5C430BF2">
      <w:pPr>
        <w:pStyle w:val="10"/>
        <w:rPr>
          <w:rFonts w:ascii="宋体" w:hAnsi="宋体" w:cs="宋体"/>
        </w:rPr>
      </w:pPr>
    </w:p>
    <w:p w14:paraId="13A67B59"/>
    <w:p w14:paraId="3E2D8E21">
      <w:pPr>
        <w:pStyle w:val="7"/>
        <w:rPr>
          <w:rFonts w:ascii="宋体" w:hAnsi="宋体"/>
        </w:rPr>
      </w:pPr>
    </w:p>
    <w:p w14:paraId="630DA865">
      <w:pPr>
        <w:rPr>
          <w:rFonts w:ascii="宋体" w:hAnsi="宋体" w:cs="宋体"/>
        </w:rPr>
      </w:pPr>
    </w:p>
    <w:p w14:paraId="55D43207">
      <w:pPr>
        <w:pStyle w:val="7"/>
        <w:rPr>
          <w:rFonts w:ascii="宋体" w:hAnsi="宋体"/>
        </w:rPr>
      </w:pPr>
    </w:p>
    <w:p w14:paraId="61C70DE4"/>
    <w:p w14:paraId="3B7EEACD">
      <w:pPr>
        <w:pStyle w:val="13"/>
        <w:spacing w:line="440" w:lineRule="exact"/>
        <w:ind w:firstLine="437"/>
        <w:jc w:val="center"/>
        <w:rPr>
          <w:rFonts w:hAnsi="宋体"/>
          <w:sz w:val="36"/>
          <w:szCs w:val="36"/>
        </w:rPr>
      </w:pPr>
    </w:p>
    <w:p w14:paraId="7382CD3A">
      <w:pPr>
        <w:pStyle w:val="13"/>
        <w:spacing w:line="440" w:lineRule="exact"/>
        <w:ind w:firstLine="437"/>
        <w:jc w:val="center"/>
        <w:rPr>
          <w:rFonts w:hAnsi="宋体"/>
          <w:sz w:val="36"/>
          <w:szCs w:val="36"/>
        </w:rPr>
      </w:pPr>
      <w:r>
        <w:rPr>
          <w:rFonts w:hint="eastAsia" w:hAnsi="宋体"/>
          <w:sz w:val="36"/>
          <w:szCs w:val="36"/>
        </w:rPr>
        <w:t>技术符合性承诺（格式二）</w:t>
      </w:r>
    </w:p>
    <w:p w14:paraId="1C22C73F">
      <w:pPr>
        <w:pStyle w:val="13"/>
        <w:spacing w:line="440" w:lineRule="exact"/>
        <w:ind w:firstLine="437"/>
        <w:rPr>
          <w:rFonts w:hAnsi="宋体"/>
          <w:sz w:val="24"/>
          <w:szCs w:val="24"/>
        </w:rPr>
      </w:pPr>
    </w:p>
    <w:p w14:paraId="5B7228B3">
      <w:pPr>
        <w:ind w:firstLine="720" w:firstLineChars="200"/>
        <w:jc w:val="center"/>
        <w:rPr>
          <w:rFonts w:hAnsi="宋体" w:cs="宋体"/>
          <w:sz w:val="36"/>
          <w:szCs w:val="36"/>
        </w:rPr>
      </w:pPr>
      <w:r>
        <w:rPr>
          <w:rFonts w:hint="eastAsia" w:hAnsi="宋体" w:cs="宋体"/>
          <w:sz w:val="36"/>
          <w:szCs w:val="36"/>
        </w:rPr>
        <w:t>（即为承诺无负偏离，格式自拟）</w:t>
      </w:r>
    </w:p>
    <w:p w14:paraId="39798809">
      <w:pPr>
        <w:pStyle w:val="7"/>
        <w:ind w:left="480" w:leftChars="200" w:firstLine="0" w:firstLineChars="0"/>
      </w:pPr>
    </w:p>
    <w:p w14:paraId="51E0D467">
      <w:pPr>
        <w:rPr>
          <w:rFonts w:ascii="宋体" w:hAnsi="宋体" w:cs="宋体"/>
          <w:b/>
          <w:bCs/>
        </w:rPr>
      </w:pPr>
      <w:r>
        <w:rPr>
          <w:rFonts w:hint="eastAsia" w:ascii="宋体" w:hAnsi="宋体" w:cs="宋体"/>
          <w:b/>
          <w:bCs/>
        </w:rPr>
        <w:t>承诺内容参考：</w:t>
      </w:r>
    </w:p>
    <w:p w14:paraId="05D3DE99">
      <w:pPr>
        <w:pStyle w:val="7"/>
        <w:rPr>
          <w:rFonts w:ascii="宋体" w:hAnsi="宋体"/>
        </w:rPr>
      </w:pPr>
    </w:p>
    <w:p w14:paraId="2BFD933D">
      <w:pPr>
        <w:jc w:val="center"/>
        <w:rPr>
          <w:rFonts w:ascii="宋体" w:hAnsi="宋体" w:cs="宋体"/>
          <w:sz w:val="32"/>
          <w:szCs w:val="32"/>
        </w:rPr>
      </w:pPr>
      <w:r>
        <w:rPr>
          <w:rFonts w:hint="eastAsia" w:ascii="宋体" w:hAnsi="宋体" w:cs="宋体"/>
          <w:sz w:val="32"/>
          <w:szCs w:val="32"/>
        </w:rPr>
        <w:t>承诺函</w:t>
      </w:r>
    </w:p>
    <w:p w14:paraId="71B52C46">
      <w:pPr>
        <w:pStyle w:val="7"/>
        <w:spacing w:line="360" w:lineRule="auto"/>
        <w:ind w:firstLine="480"/>
        <w:rPr>
          <w:rFonts w:ascii="宋体" w:hAnsi="宋体"/>
          <w:sz w:val="24"/>
        </w:rPr>
      </w:pPr>
    </w:p>
    <w:p w14:paraId="3BED45CE">
      <w:pPr>
        <w:pStyle w:val="7"/>
        <w:spacing w:line="360" w:lineRule="auto"/>
        <w:ind w:firstLine="480"/>
        <w:rPr>
          <w:rFonts w:ascii="宋体" w:hAnsi="宋体"/>
          <w:sz w:val="24"/>
          <w:u w:val="single"/>
        </w:rPr>
      </w:pPr>
      <w:r>
        <w:rPr>
          <w:rFonts w:hint="eastAsia" w:ascii="宋体" w:hAnsi="宋体"/>
          <w:sz w:val="24"/>
        </w:rPr>
        <w:t>致：</w:t>
      </w:r>
      <w:r>
        <w:rPr>
          <w:rFonts w:hint="eastAsia" w:ascii="宋体" w:hAnsi="宋体"/>
          <w:sz w:val="24"/>
          <w:u w:val="single"/>
        </w:rPr>
        <w:t xml:space="preserve">               </w:t>
      </w:r>
    </w:p>
    <w:p w14:paraId="55F3249F">
      <w:pPr>
        <w:spacing w:line="360" w:lineRule="auto"/>
        <w:ind w:firstLine="480" w:firstLineChars="200"/>
        <w:rPr>
          <w:rFonts w:ascii="宋体" w:hAnsi="宋体" w:cs="宋体"/>
        </w:rPr>
      </w:pPr>
      <w:r>
        <w:rPr>
          <w:rFonts w:hint="eastAsia" w:ascii="宋体" w:hAnsi="宋体" w:cs="宋体"/>
        </w:rPr>
        <w:t>我司承诺，完全响应采购文件中技术条款要求，无负偏离。如若违反，承担由此造成的一切法律责任及后果。</w:t>
      </w:r>
    </w:p>
    <w:p w14:paraId="16D7D4F6">
      <w:pPr>
        <w:pStyle w:val="7"/>
        <w:spacing w:line="360" w:lineRule="auto"/>
        <w:ind w:firstLine="480"/>
        <w:rPr>
          <w:rFonts w:ascii="宋体" w:hAnsi="宋体"/>
          <w:sz w:val="24"/>
        </w:rPr>
      </w:pPr>
      <w:r>
        <w:rPr>
          <w:rFonts w:hint="eastAsia" w:ascii="宋体" w:hAnsi="宋体"/>
          <w:sz w:val="24"/>
        </w:rPr>
        <w:t>特此承诺。</w:t>
      </w:r>
    </w:p>
    <w:p w14:paraId="7144ACF9">
      <w:pPr>
        <w:spacing w:line="360" w:lineRule="auto"/>
        <w:rPr>
          <w:rFonts w:ascii="宋体" w:hAnsi="宋体" w:cs="宋体"/>
        </w:rPr>
      </w:pPr>
    </w:p>
    <w:p w14:paraId="1AFA2D78">
      <w:pPr>
        <w:pStyle w:val="7"/>
        <w:spacing w:line="360" w:lineRule="auto"/>
        <w:ind w:firstLine="480"/>
        <w:rPr>
          <w:rFonts w:ascii="宋体" w:hAnsi="宋体"/>
          <w:sz w:val="24"/>
        </w:rPr>
      </w:pPr>
    </w:p>
    <w:p w14:paraId="3005EDB7">
      <w:pPr>
        <w:spacing w:line="360" w:lineRule="auto"/>
        <w:ind w:firstLine="480" w:firstLineChars="200"/>
        <w:jc w:val="right"/>
        <w:rPr>
          <w:rFonts w:ascii="宋体" w:hAnsi="宋体" w:cs="宋体"/>
        </w:rPr>
      </w:pPr>
    </w:p>
    <w:p w14:paraId="4F9BBE35">
      <w:pPr>
        <w:spacing w:line="360" w:lineRule="auto"/>
        <w:ind w:firstLine="480" w:firstLineChars="200"/>
        <w:jc w:val="right"/>
        <w:rPr>
          <w:rFonts w:ascii="宋体" w:hAnsi="宋体" w:cs="宋体"/>
        </w:rPr>
      </w:pPr>
      <w:r>
        <w:rPr>
          <w:rFonts w:hint="eastAsia" w:ascii="宋体" w:hAnsi="宋体" w:cs="宋体"/>
        </w:rPr>
        <w:t>供应商公司名称（盖章）：</w:t>
      </w:r>
    </w:p>
    <w:p w14:paraId="301228B7">
      <w:pPr>
        <w:pStyle w:val="7"/>
        <w:spacing w:line="360" w:lineRule="auto"/>
        <w:ind w:firstLine="480"/>
        <w:jc w:val="right"/>
        <w:rPr>
          <w:rFonts w:ascii="宋体" w:hAnsi="宋体"/>
          <w:sz w:val="24"/>
        </w:rPr>
      </w:pPr>
    </w:p>
    <w:p w14:paraId="455BC645">
      <w:r>
        <w:rPr>
          <w:rFonts w:hint="eastAsia" w:ascii="宋体" w:hAnsi="宋体" w:cs="宋体"/>
        </w:rPr>
        <w:t xml:space="preserve">                                                             日期：</w:t>
      </w:r>
    </w:p>
    <w:p w14:paraId="09DF984C">
      <w:pPr>
        <w:rPr>
          <w:rStyle w:val="26"/>
          <w:rFonts w:ascii="宋体" w:hAnsi="宋体" w:cs="宋体"/>
        </w:rPr>
      </w:pPr>
    </w:p>
    <w:p w14:paraId="498AB971">
      <w:pPr>
        <w:rPr>
          <w:rStyle w:val="26"/>
          <w:rFonts w:ascii="宋体" w:hAnsi="宋体" w:cs="宋体"/>
        </w:rPr>
      </w:pPr>
    </w:p>
    <w:p w14:paraId="158F7E53">
      <w:pPr>
        <w:rPr>
          <w:rStyle w:val="26"/>
          <w:rFonts w:ascii="宋体" w:hAnsi="宋体" w:cs="宋体"/>
        </w:rPr>
      </w:pPr>
    </w:p>
    <w:p w14:paraId="057BFDB2">
      <w:pPr>
        <w:pStyle w:val="7"/>
        <w:ind w:firstLine="422"/>
        <w:rPr>
          <w:rStyle w:val="26"/>
          <w:rFonts w:ascii="宋体" w:hAnsi="宋体" w:cs="宋体"/>
        </w:rPr>
      </w:pPr>
    </w:p>
    <w:p w14:paraId="7E8871D0">
      <w:pPr>
        <w:rPr>
          <w:rStyle w:val="26"/>
          <w:rFonts w:ascii="宋体" w:hAnsi="宋体" w:cs="宋体"/>
        </w:rPr>
      </w:pPr>
    </w:p>
    <w:p w14:paraId="62465EC0">
      <w:pPr>
        <w:pStyle w:val="7"/>
        <w:ind w:firstLine="422"/>
        <w:rPr>
          <w:rStyle w:val="26"/>
          <w:rFonts w:ascii="宋体" w:hAnsi="宋体" w:cs="宋体"/>
        </w:rPr>
      </w:pPr>
    </w:p>
    <w:p w14:paraId="63AF369E">
      <w:pPr>
        <w:rPr>
          <w:rStyle w:val="26"/>
          <w:rFonts w:ascii="宋体" w:hAnsi="宋体" w:cs="宋体"/>
        </w:rPr>
      </w:pPr>
    </w:p>
    <w:p w14:paraId="42F1BA30">
      <w:pPr>
        <w:pStyle w:val="7"/>
      </w:pPr>
    </w:p>
    <w:p w14:paraId="3AC27B69">
      <w:pPr>
        <w:pStyle w:val="7"/>
        <w:ind w:firstLine="422"/>
        <w:rPr>
          <w:rStyle w:val="26"/>
          <w:rFonts w:ascii="宋体" w:hAnsi="宋体" w:cs="宋体"/>
        </w:rPr>
      </w:pPr>
    </w:p>
    <w:p w14:paraId="6C9DAEE6">
      <w:pPr>
        <w:rPr>
          <w:rStyle w:val="26"/>
          <w:rFonts w:ascii="宋体" w:hAnsi="宋体" w:cs="宋体"/>
        </w:rPr>
      </w:pPr>
    </w:p>
    <w:p w14:paraId="320E1729">
      <w:pPr>
        <w:pStyle w:val="7"/>
        <w:ind w:firstLine="422"/>
        <w:rPr>
          <w:rStyle w:val="26"/>
          <w:rFonts w:ascii="宋体" w:hAnsi="宋体" w:cs="宋体"/>
        </w:rPr>
      </w:pPr>
    </w:p>
    <w:p w14:paraId="12F4FB46">
      <w:pPr>
        <w:rPr>
          <w:rStyle w:val="26"/>
          <w:rFonts w:ascii="宋体" w:hAnsi="宋体" w:cs="宋体"/>
        </w:rPr>
      </w:pPr>
    </w:p>
    <w:p w14:paraId="0CF0B02E">
      <w:pPr>
        <w:pStyle w:val="7"/>
        <w:ind w:firstLine="422"/>
        <w:rPr>
          <w:rStyle w:val="26"/>
          <w:rFonts w:ascii="宋体" w:hAnsi="宋体" w:cs="宋体"/>
        </w:rPr>
      </w:pPr>
    </w:p>
    <w:p w14:paraId="4893E75F">
      <w:pPr>
        <w:rPr>
          <w:rStyle w:val="26"/>
          <w:rFonts w:ascii="宋体" w:hAnsi="宋体" w:cs="宋体"/>
        </w:rPr>
      </w:pPr>
    </w:p>
    <w:p w14:paraId="062D7CFE">
      <w:pPr>
        <w:pStyle w:val="9"/>
      </w:pPr>
    </w:p>
    <w:p w14:paraId="40A4CBAD">
      <w:pPr>
        <w:pStyle w:val="7"/>
        <w:ind w:firstLine="422"/>
        <w:rPr>
          <w:rStyle w:val="26"/>
          <w:rFonts w:ascii="宋体" w:hAnsi="宋体" w:cs="宋体"/>
        </w:rPr>
      </w:pPr>
    </w:p>
    <w:p w14:paraId="4D69A5D9"/>
    <w:p w14:paraId="7CECD877">
      <w:pPr>
        <w:rPr>
          <w:rStyle w:val="26"/>
          <w:rFonts w:ascii="宋体" w:hAnsi="宋体" w:cs="宋体"/>
        </w:rPr>
      </w:pPr>
    </w:p>
    <w:p w14:paraId="41B9626D">
      <w:pPr>
        <w:rPr>
          <w:rStyle w:val="26"/>
          <w:rFonts w:ascii="宋体" w:hAnsi="宋体" w:cs="宋体"/>
          <w:bCs w:val="0"/>
        </w:rPr>
      </w:pPr>
      <w:r>
        <w:rPr>
          <w:rStyle w:val="26"/>
          <w:rFonts w:hint="eastAsia" w:ascii="宋体" w:hAnsi="宋体" w:cs="宋体"/>
          <w:bCs w:val="0"/>
        </w:rPr>
        <w:t>四、商务文件</w:t>
      </w:r>
      <w:bookmarkStart w:id="149" w:name="_Toc406670788"/>
      <w:bookmarkStart w:id="150" w:name="_Toc406671159"/>
      <w:bookmarkStart w:id="151" w:name="_Toc406672415"/>
      <w:bookmarkStart w:id="152" w:name="_Toc406671723"/>
    </w:p>
    <w:bookmarkEnd w:id="149"/>
    <w:bookmarkEnd w:id="150"/>
    <w:bookmarkEnd w:id="151"/>
    <w:bookmarkEnd w:id="152"/>
    <w:p w14:paraId="630B7E37">
      <w:pPr>
        <w:rPr>
          <w:rFonts w:ascii="宋体" w:hAnsi="宋体" w:cs="宋体"/>
        </w:rPr>
      </w:pPr>
      <w:bookmarkStart w:id="153" w:name="_Toc406672428"/>
      <w:bookmarkStart w:id="154" w:name="_Toc406671730"/>
      <w:bookmarkStart w:id="155" w:name="_Toc406670795"/>
      <w:bookmarkStart w:id="156" w:name="_Toc406671166"/>
      <w:r>
        <w:rPr>
          <w:rFonts w:hint="eastAsia" w:ascii="宋体" w:hAnsi="宋体" w:cs="宋体"/>
        </w:rPr>
        <w:t>（一）商务偏离表</w:t>
      </w:r>
      <w:bookmarkEnd w:id="153"/>
      <w:bookmarkEnd w:id="154"/>
      <w:bookmarkEnd w:id="155"/>
      <w:bookmarkEnd w:id="156"/>
      <w:r>
        <w:rPr>
          <w:rFonts w:hint="eastAsia" w:ascii="宋体" w:hAnsi="宋体" w:cs="宋体"/>
        </w:rPr>
        <w:t>或无偏离承诺函</w:t>
      </w:r>
    </w:p>
    <w:p w14:paraId="4C58C44D">
      <w:pPr>
        <w:spacing w:line="580" w:lineRule="exact"/>
        <w:ind w:left="-10" w:firstLine="11"/>
        <w:jc w:val="center"/>
        <w:rPr>
          <w:rFonts w:ascii="宋体" w:hAnsi="宋体" w:cs="宋体"/>
          <w:sz w:val="36"/>
          <w:szCs w:val="36"/>
        </w:rPr>
      </w:pPr>
      <w:r>
        <w:rPr>
          <w:rFonts w:hint="eastAsia" w:ascii="宋体" w:hAnsi="宋体" w:cs="宋体"/>
          <w:sz w:val="36"/>
          <w:szCs w:val="36"/>
        </w:rPr>
        <w:t>商务偏离表（格式一）</w:t>
      </w:r>
    </w:p>
    <w:p w14:paraId="2AEFEA43">
      <w:pPr>
        <w:pStyle w:val="13"/>
        <w:spacing w:before="312" w:beforeLines="100" w:after="156" w:afterLines="50"/>
        <w:ind w:firstLine="480"/>
        <w:rPr>
          <w:rFonts w:hAnsi="宋体"/>
          <w:sz w:val="24"/>
          <w:szCs w:val="24"/>
        </w:rPr>
      </w:pPr>
      <w:r>
        <w:rPr>
          <w:rFonts w:hint="eastAsia" w:hAnsi="宋体"/>
          <w:sz w:val="24"/>
          <w:szCs w:val="24"/>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145"/>
        <w:gridCol w:w="1906"/>
      </w:tblGrid>
      <w:tr w14:paraId="67BB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1B072AEE">
            <w:pPr>
              <w:jc w:val="center"/>
              <w:rPr>
                <w:rFonts w:ascii="宋体" w:hAnsi="宋体" w:cs="宋体"/>
              </w:rPr>
            </w:pPr>
            <w:r>
              <w:rPr>
                <w:rFonts w:hint="eastAsia" w:ascii="宋体" w:hAnsi="宋体" w:cs="宋体"/>
              </w:rPr>
              <w:t>序号</w:t>
            </w:r>
          </w:p>
        </w:tc>
        <w:tc>
          <w:tcPr>
            <w:tcW w:w="2263" w:type="dxa"/>
            <w:noWrap/>
            <w:vAlign w:val="center"/>
          </w:tcPr>
          <w:p w14:paraId="6D0AB7CD">
            <w:pPr>
              <w:jc w:val="center"/>
              <w:rPr>
                <w:rFonts w:ascii="宋体" w:hAnsi="宋体" w:cs="宋体"/>
              </w:rPr>
            </w:pPr>
            <w:r>
              <w:rPr>
                <w:rFonts w:hint="eastAsia" w:ascii="宋体" w:hAnsi="宋体" w:cs="宋体"/>
              </w:rPr>
              <w:t>商务条款</w:t>
            </w:r>
          </w:p>
        </w:tc>
        <w:tc>
          <w:tcPr>
            <w:tcW w:w="2001" w:type="dxa"/>
            <w:noWrap/>
            <w:vAlign w:val="center"/>
          </w:tcPr>
          <w:p w14:paraId="6602787A">
            <w:pPr>
              <w:jc w:val="center"/>
              <w:rPr>
                <w:rFonts w:ascii="宋体" w:hAnsi="宋体" w:cs="宋体"/>
              </w:rPr>
            </w:pPr>
            <w:r>
              <w:rPr>
                <w:rFonts w:hint="eastAsia" w:ascii="宋体" w:hAnsi="宋体" w:cs="宋体"/>
              </w:rPr>
              <w:t>采购文件要求</w:t>
            </w:r>
          </w:p>
        </w:tc>
        <w:tc>
          <w:tcPr>
            <w:tcW w:w="2145" w:type="dxa"/>
            <w:noWrap/>
            <w:vAlign w:val="center"/>
          </w:tcPr>
          <w:p w14:paraId="62D72126">
            <w:pPr>
              <w:jc w:val="center"/>
              <w:rPr>
                <w:rFonts w:ascii="宋体" w:hAnsi="宋体" w:cs="宋体"/>
              </w:rPr>
            </w:pPr>
            <w:r>
              <w:rPr>
                <w:rFonts w:hint="eastAsia" w:ascii="宋体" w:hAnsi="宋体" w:cs="宋体"/>
              </w:rPr>
              <w:t>投标（响应）文件响应情况</w:t>
            </w:r>
          </w:p>
        </w:tc>
        <w:tc>
          <w:tcPr>
            <w:tcW w:w="1906" w:type="dxa"/>
            <w:noWrap/>
            <w:vAlign w:val="center"/>
          </w:tcPr>
          <w:p w14:paraId="7B8D0C50">
            <w:pPr>
              <w:jc w:val="center"/>
              <w:rPr>
                <w:rFonts w:ascii="宋体" w:hAnsi="宋体" w:cs="宋体"/>
              </w:rPr>
            </w:pPr>
            <w:r>
              <w:rPr>
                <w:rFonts w:hint="eastAsia" w:ascii="宋体" w:hAnsi="宋体" w:cs="宋体"/>
              </w:rPr>
              <w:t>偏离情况</w:t>
            </w:r>
          </w:p>
        </w:tc>
      </w:tr>
      <w:tr w14:paraId="2CC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75008247">
            <w:pPr>
              <w:jc w:val="center"/>
              <w:rPr>
                <w:rFonts w:ascii="宋体" w:hAnsi="宋体" w:cs="宋体"/>
              </w:rPr>
            </w:pPr>
            <w:r>
              <w:rPr>
                <w:rFonts w:hint="eastAsia" w:ascii="宋体" w:hAnsi="宋体" w:cs="宋体"/>
              </w:rPr>
              <w:t>1</w:t>
            </w:r>
          </w:p>
        </w:tc>
        <w:tc>
          <w:tcPr>
            <w:tcW w:w="2263" w:type="dxa"/>
            <w:noWrap/>
            <w:vAlign w:val="center"/>
          </w:tcPr>
          <w:p w14:paraId="19178863">
            <w:pPr>
              <w:rPr>
                <w:rFonts w:ascii="宋体" w:hAnsi="宋体" w:cs="宋体"/>
              </w:rPr>
            </w:pPr>
          </w:p>
        </w:tc>
        <w:tc>
          <w:tcPr>
            <w:tcW w:w="2001" w:type="dxa"/>
            <w:noWrap/>
            <w:vAlign w:val="center"/>
          </w:tcPr>
          <w:p w14:paraId="620951CF">
            <w:pPr>
              <w:rPr>
                <w:rFonts w:ascii="宋体" w:hAnsi="宋体" w:cs="宋体"/>
              </w:rPr>
            </w:pPr>
          </w:p>
        </w:tc>
        <w:tc>
          <w:tcPr>
            <w:tcW w:w="2145" w:type="dxa"/>
            <w:noWrap/>
            <w:vAlign w:val="center"/>
          </w:tcPr>
          <w:p w14:paraId="115A7A62">
            <w:pPr>
              <w:rPr>
                <w:rFonts w:ascii="宋体" w:hAnsi="宋体" w:cs="宋体"/>
              </w:rPr>
            </w:pPr>
          </w:p>
        </w:tc>
        <w:tc>
          <w:tcPr>
            <w:tcW w:w="1906" w:type="dxa"/>
            <w:noWrap/>
            <w:vAlign w:val="center"/>
          </w:tcPr>
          <w:p w14:paraId="614C4C89">
            <w:pPr>
              <w:rPr>
                <w:rFonts w:ascii="宋体" w:hAnsi="宋体" w:cs="宋体"/>
              </w:rPr>
            </w:pPr>
          </w:p>
        </w:tc>
      </w:tr>
      <w:tr w14:paraId="2AA3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325F25C6">
            <w:pPr>
              <w:jc w:val="center"/>
              <w:rPr>
                <w:rFonts w:ascii="宋体" w:hAnsi="宋体" w:cs="宋体"/>
              </w:rPr>
            </w:pPr>
            <w:r>
              <w:rPr>
                <w:rFonts w:hint="eastAsia" w:ascii="宋体" w:hAnsi="宋体" w:cs="宋体"/>
              </w:rPr>
              <w:t>2</w:t>
            </w:r>
          </w:p>
        </w:tc>
        <w:tc>
          <w:tcPr>
            <w:tcW w:w="2263" w:type="dxa"/>
            <w:noWrap/>
            <w:vAlign w:val="center"/>
          </w:tcPr>
          <w:p w14:paraId="19ACC2CC">
            <w:pPr>
              <w:rPr>
                <w:rFonts w:ascii="宋体" w:hAnsi="宋体" w:cs="宋体"/>
              </w:rPr>
            </w:pPr>
          </w:p>
        </w:tc>
        <w:tc>
          <w:tcPr>
            <w:tcW w:w="2001" w:type="dxa"/>
            <w:noWrap/>
            <w:vAlign w:val="center"/>
          </w:tcPr>
          <w:p w14:paraId="27F2FC81">
            <w:pPr>
              <w:rPr>
                <w:rFonts w:ascii="宋体" w:hAnsi="宋体" w:cs="宋体"/>
              </w:rPr>
            </w:pPr>
          </w:p>
        </w:tc>
        <w:tc>
          <w:tcPr>
            <w:tcW w:w="2145" w:type="dxa"/>
            <w:noWrap/>
            <w:vAlign w:val="center"/>
          </w:tcPr>
          <w:p w14:paraId="35A8F9E7">
            <w:pPr>
              <w:rPr>
                <w:rFonts w:ascii="宋体" w:hAnsi="宋体" w:cs="宋体"/>
              </w:rPr>
            </w:pPr>
          </w:p>
        </w:tc>
        <w:tc>
          <w:tcPr>
            <w:tcW w:w="1906" w:type="dxa"/>
            <w:noWrap/>
            <w:vAlign w:val="center"/>
          </w:tcPr>
          <w:p w14:paraId="52F50850">
            <w:pPr>
              <w:rPr>
                <w:rFonts w:ascii="宋体" w:hAnsi="宋体" w:cs="宋体"/>
              </w:rPr>
            </w:pPr>
          </w:p>
        </w:tc>
      </w:tr>
      <w:tr w14:paraId="13B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5192C6F7">
            <w:pPr>
              <w:jc w:val="center"/>
              <w:rPr>
                <w:rFonts w:ascii="宋体" w:hAnsi="宋体" w:cs="宋体"/>
              </w:rPr>
            </w:pPr>
            <w:r>
              <w:rPr>
                <w:rFonts w:hint="eastAsia" w:ascii="宋体" w:hAnsi="宋体" w:cs="宋体"/>
              </w:rPr>
              <w:t>3</w:t>
            </w:r>
          </w:p>
        </w:tc>
        <w:tc>
          <w:tcPr>
            <w:tcW w:w="2263" w:type="dxa"/>
            <w:noWrap/>
            <w:vAlign w:val="center"/>
          </w:tcPr>
          <w:p w14:paraId="760BB956">
            <w:pPr>
              <w:rPr>
                <w:rFonts w:ascii="宋体" w:hAnsi="宋体" w:cs="宋体"/>
              </w:rPr>
            </w:pPr>
          </w:p>
        </w:tc>
        <w:tc>
          <w:tcPr>
            <w:tcW w:w="2001" w:type="dxa"/>
            <w:noWrap/>
            <w:vAlign w:val="center"/>
          </w:tcPr>
          <w:p w14:paraId="3B6EAB8F">
            <w:pPr>
              <w:rPr>
                <w:rFonts w:ascii="宋体" w:hAnsi="宋体" w:cs="宋体"/>
              </w:rPr>
            </w:pPr>
          </w:p>
        </w:tc>
        <w:tc>
          <w:tcPr>
            <w:tcW w:w="2145" w:type="dxa"/>
            <w:noWrap/>
            <w:vAlign w:val="center"/>
          </w:tcPr>
          <w:p w14:paraId="576754C9">
            <w:pPr>
              <w:rPr>
                <w:rFonts w:ascii="宋体" w:hAnsi="宋体" w:cs="宋体"/>
              </w:rPr>
            </w:pPr>
          </w:p>
        </w:tc>
        <w:tc>
          <w:tcPr>
            <w:tcW w:w="1906" w:type="dxa"/>
            <w:noWrap/>
            <w:vAlign w:val="center"/>
          </w:tcPr>
          <w:p w14:paraId="0EC2A9EF">
            <w:pPr>
              <w:rPr>
                <w:rFonts w:ascii="宋体" w:hAnsi="宋体" w:cs="宋体"/>
              </w:rPr>
            </w:pPr>
          </w:p>
        </w:tc>
      </w:tr>
      <w:tr w14:paraId="4D6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20C0307E">
            <w:pPr>
              <w:jc w:val="center"/>
              <w:rPr>
                <w:rFonts w:ascii="宋体" w:hAnsi="宋体" w:cs="宋体"/>
              </w:rPr>
            </w:pPr>
            <w:r>
              <w:rPr>
                <w:rFonts w:hint="eastAsia" w:ascii="宋体" w:hAnsi="宋体" w:cs="宋体"/>
              </w:rPr>
              <w:t>4</w:t>
            </w:r>
          </w:p>
        </w:tc>
        <w:tc>
          <w:tcPr>
            <w:tcW w:w="2263" w:type="dxa"/>
            <w:noWrap/>
            <w:vAlign w:val="center"/>
          </w:tcPr>
          <w:p w14:paraId="0FDF504F">
            <w:pPr>
              <w:rPr>
                <w:rFonts w:ascii="宋体" w:hAnsi="宋体" w:cs="宋体"/>
              </w:rPr>
            </w:pPr>
          </w:p>
        </w:tc>
        <w:tc>
          <w:tcPr>
            <w:tcW w:w="2001" w:type="dxa"/>
            <w:noWrap/>
            <w:vAlign w:val="center"/>
          </w:tcPr>
          <w:p w14:paraId="1FB78D8A">
            <w:pPr>
              <w:rPr>
                <w:rFonts w:ascii="宋体" w:hAnsi="宋体" w:cs="宋体"/>
              </w:rPr>
            </w:pPr>
          </w:p>
        </w:tc>
        <w:tc>
          <w:tcPr>
            <w:tcW w:w="2145" w:type="dxa"/>
            <w:noWrap/>
            <w:vAlign w:val="center"/>
          </w:tcPr>
          <w:p w14:paraId="360F4D00">
            <w:pPr>
              <w:rPr>
                <w:rFonts w:ascii="宋体" w:hAnsi="宋体" w:cs="宋体"/>
              </w:rPr>
            </w:pPr>
          </w:p>
        </w:tc>
        <w:tc>
          <w:tcPr>
            <w:tcW w:w="1906" w:type="dxa"/>
            <w:noWrap/>
            <w:vAlign w:val="center"/>
          </w:tcPr>
          <w:p w14:paraId="5823CAE7">
            <w:pPr>
              <w:rPr>
                <w:rFonts w:ascii="宋体" w:hAnsi="宋体" w:cs="宋体"/>
              </w:rPr>
            </w:pPr>
          </w:p>
        </w:tc>
      </w:tr>
      <w:tr w14:paraId="0FC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19BDA727">
            <w:pPr>
              <w:jc w:val="center"/>
              <w:rPr>
                <w:rFonts w:ascii="宋体" w:hAnsi="宋体" w:cs="宋体"/>
              </w:rPr>
            </w:pPr>
            <w:r>
              <w:rPr>
                <w:rFonts w:hint="eastAsia" w:ascii="宋体" w:hAnsi="宋体" w:cs="宋体"/>
              </w:rPr>
              <w:t>5</w:t>
            </w:r>
          </w:p>
        </w:tc>
        <w:tc>
          <w:tcPr>
            <w:tcW w:w="2263" w:type="dxa"/>
            <w:noWrap/>
            <w:vAlign w:val="center"/>
          </w:tcPr>
          <w:p w14:paraId="6E5BBC66">
            <w:pPr>
              <w:rPr>
                <w:rFonts w:ascii="宋体" w:hAnsi="宋体" w:cs="宋体"/>
              </w:rPr>
            </w:pPr>
          </w:p>
        </w:tc>
        <w:tc>
          <w:tcPr>
            <w:tcW w:w="2001" w:type="dxa"/>
            <w:noWrap/>
            <w:vAlign w:val="center"/>
          </w:tcPr>
          <w:p w14:paraId="2B602AA4">
            <w:pPr>
              <w:rPr>
                <w:rFonts w:ascii="宋体" w:hAnsi="宋体" w:cs="宋体"/>
              </w:rPr>
            </w:pPr>
          </w:p>
        </w:tc>
        <w:tc>
          <w:tcPr>
            <w:tcW w:w="2145" w:type="dxa"/>
            <w:noWrap/>
            <w:vAlign w:val="center"/>
          </w:tcPr>
          <w:p w14:paraId="6A01D135">
            <w:pPr>
              <w:rPr>
                <w:rFonts w:ascii="宋体" w:hAnsi="宋体" w:cs="宋体"/>
              </w:rPr>
            </w:pPr>
          </w:p>
        </w:tc>
        <w:tc>
          <w:tcPr>
            <w:tcW w:w="1906" w:type="dxa"/>
            <w:noWrap/>
            <w:vAlign w:val="center"/>
          </w:tcPr>
          <w:p w14:paraId="2C608772">
            <w:pPr>
              <w:rPr>
                <w:rFonts w:ascii="宋体" w:hAnsi="宋体" w:cs="宋体"/>
              </w:rPr>
            </w:pPr>
          </w:p>
        </w:tc>
      </w:tr>
      <w:tr w14:paraId="1677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7E3708F7">
            <w:pPr>
              <w:jc w:val="center"/>
              <w:rPr>
                <w:rFonts w:ascii="宋体" w:hAnsi="宋体" w:cs="宋体"/>
              </w:rPr>
            </w:pPr>
            <w:r>
              <w:rPr>
                <w:rFonts w:hint="eastAsia" w:ascii="宋体" w:hAnsi="宋体" w:cs="宋体"/>
              </w:rPr>
              <w:t>6</w:t>
            </w:r>
          </w:p>
        </w:tc>
        <w:tc>
          <w:tcPr>
            <w:tcW w:w="2263" w:type="dxa"/>
            <w:noWrap/>
            <w:vAlign w:val="center"/>
          </w:tcPr>
          <w:p w14:paraId="2F96A2DA">
            <w:pPr>
              <w:rPr>
                <w:rFonts w:ascii="宋体" w:hAnsi="宋体" w:cs="宋体"/>
              </w:rPr>
            </w:pPr>
          </w:p>
        </w:tc>
        <w:tc>
          <w:tcPr>
            <w:tcW w:w="2001" w:type="dxa"/>
            <w:noWrap/>
            <w:vAlign w:val="center"/>
          </w:tcPr>
          <w:p w14:paraId="3A35C862">
            <w:pPr>
              <w:ind w:left="780"/>
              <w:rPr>
                <w:rFonts w:ascii="宋体" w:hAnsi="宋体" w:cs="宋体"/>
              </w:rPr>
            </w:pPr>
          </w:p>
        </w:tc>
        <w:tc>
          <w:tcPr>
            <w:tcW w:w="2145" w:type="dxa"/>
            <w:noWrap/>
            <w:vAlign w:val="center"/>
          </w:tcPr>
          <w:p w14:paraId="6F8BFE24">
            <w:pPr>
              <w:rPr>
                <w:rFonts w:ascii="宋体" w:hAnsi="宋体" w:cs="宋体"/>
              </w:rPr>
            </w:pPr>
          </w:p>
        </w:tc>
        <w:tc>
          <w:tcPr>
            <w:tcW w:w="1906" w:type="dxa"/>
            <w:noWrap/>
            <w:vAlign w:val="center"/>
          </w:tcPr>
          <w:p w14:paraId="3D140311">
            <w:pPr>
              <w:rPr>
                <w:rFonts w:ascii="宋体" w:hAnsi="宋体" w:cs="宋体"/>
              </w:rPr>
            </w:pPr>
          </w:p>
        </w:tc>
      </w:tr>
      <w:tr w14:paraId="3453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5F5DB9F6">
            <w:pPr>
              <w:jc w:val="center"/>
              <w:rPr>
                <w:rFonts w:ascii="宋体" w:hAnsi="宋体" w:cs="宋体"/>
              </w:rPr>
            </w:pPr>
          </w:p>
        </w:tc>
        <w:tc>
          <w:tcPr>
            <w:tcW w:w="2263" w:type="dxa"/>
            <w:noWrap/>
            <w:vAlign w:val="center"/>
          </w:tcPr>
          <w:p w14:paraId="7008DAC8">
            <w:pPr>
              <w:rPr>
                <w:rFonts w:ascii="宋体" w:hAnsi="宋体" w:cs="宋体"/>
              </w:rPr>
            </w:pPr>
          </w:p>
        </w:tc>
        <w:tc>
          <w:tcPr>
            <w:tcW w:w="2001" w:type="dxa"/>
            <w:noWrap/>
            <w:vAlign w:val="center"/>
          </w:tcPr>
          <w:p w14:paraId="2F813941">
            <w:pPr>
              <w:rPr>
                <w:rFonts w:ascii="宋体" w:hAnsi="宋体" w:cs="宋体"/>
              </w:rPr>
            </w:pPr>
          </w:p>
        </w:tc>
        <w:tc>
          <w:tcPr>
            <w:tcW w:w="2145" w:type="dxa"/>
            <w:noWrap/>
            <w:vAlign w:val="center"/>
          </w:tcPr>
          <w:p w14:paraId="75A05E8E">
            <w:pPr>
              <w:rPr>
                <w:rFonts w:ascii="宋体" w:hAnsi="宋体" w:cs="宋体"/>
              </w:rPr>
            </w:pPr>
          </w:p>
        </w:tc>
        <w:tc>
          <w:tcPr>
            <w:tcW w:w="1906" w:type="dxa"/>
            <w:noWrap/>
            <w:vAlign w:val="center"/>
          </w:tcPr>
          <w:p w14:paraId="777C5BE0">
            <w:pPr>
              <w:rPr>
                <w:rFonts w:ascii="宋体" w:hAnsi="宋体" w:cs="宋体"/>
              </w:rPr>
            </w:pPr>
          </w:p>
        </w:tc>
      </w:tr>
    </w:tbl>
    <w:p w14:paraId="472ABB7D">
      <w:pPr>
        <w:rPr>
          <w:rFonts w:ascii="宋体" w:hAnsi="宋体" w:cs="宋体"/>
        </w:rPr>
      </w:pPr>
    </w:p>
    <w:p w14:paraId="207E86EB">
      <w:pPr>
        <w:ind w:firstLine="491" w:firstLineChars="205"/>
        <w:rPr>
          <w:rFonts w:ascii="宋体" w:hAnsi="宋体" w:cs="宋体"/>
        </w:rPr>
      </w:pPr>
      <w:r>
        <w:rPr>
          <w:rFonts w:hint="eastAsia" w:ascii="宋体" w:hAnsi="宋体" w:cs="宋体"/>
        </w:rPr>
        <w:t>注：无论供应商递交的投标（响应）文件与采购文件商务条款的要求是否有偏离，应列在商务偏离表中。若本表为空，则表示供应商完全满足采购方相应要求。</w:t>
      </w:r>
    </w:p>
    <w:p w14:paraId="42AE8B29">
      <w:pPr>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w:t>
      </w:r>
    </w:p>
    <w:p w14:paraId="4646A550">
      <w:pPr>
        <w:ind w:firstLine="491" w:firstLineChars="205"/>
        <w:rPr>
          <w:rFonts w:ascii="宋体" w:hAnsi="宋体" w:cs="宋体"/>
        </w:rPr>
      </w:pPr>
    </w:p>
    <w:p w14:paraId="3ED1D08C">
      <w:pPr>
        <w:ind w:firstLine="491" w:firstLineChars="205"/>
        <w:rPr>
          <w:rFonts w:ascii="宋体" w:hAnsi="宋体" w:cs="宋体"/>
        </w:rPr>
      </w:pPr>
    </w:p>
    <w:p w14:paraId="5C4F82C9">
      <w:pPr>
        <w:ind w:firstLine="491" w:firstLineChars="205"/>
        <w:rPr>
          <w:rFonts w:ascii="宋体" w:hAnsi="宋体" w:cs="宋体"/>
        </w:rPr>
      </w:pPr>
    </w:p>
    <w:p w14:paraId="604316C6">
      <w:pPr>
        <w:ind w:firstLine="491" w:firstLineChars="205"/>
        <w:jc w:val="right"/>
        <w:rPr>
          <w:rFonts w:ascii="宋体" w:hAnsi="宋体" w:cs="宋体"/>
        </w:rPr>
      </w:pPr>
      <w:r>
        <w:rPr>
          <w:rFonts w:hint="eastAsia" w:ascii="宋体" w:hAnsi="宋体" w:cs="宋体"/>
        </w:rPr>
        <w:t>供应商名称（盖章）：XXXXXXX有限公司</w:t>
      </w:r>
    </w:p>
    <w:p w14:paraId="41AAB61D">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61C7B5D8">
      <w:pPr>
        <w:adjustRightInd w:val="0"/>
        <w:ind w:firstLine="480" w:firstLineChars="200"/>
        <w:jc w:val="right"/>
        <w:rPr>
          <w:rFonts w:ascii="宋体" w:hAnsi="宋体" w:cs="宋体"/>
        </w:rPr>
      </w:pPr>
      <w:r>
        <w:rPr>
          <w:rFonts w:hint="eastAsia" w:ascii="宋体" w:hAnsi="宋体" w:cs="宋体"/>
        </w:rPr>
        <w:t>日期：</w:t>
      </w:r>
    </w:p>
    <w:p w14:paraId="02DCCCD8">
      <w:pPr>
        <w:ind w:left="480" w:leftChars="200"/>
        <w:rPr>
          <w:rFonts w:ascii="宋体" w:hAnsi="宋体" w:cs="宋体"/>
          <w:b/>
        </w:rPr>
      </w:pPr>
      <w:r>
        <w:rPr>
          <w:rFonts w:hint="eastAsia" w:ascii="宋体" w:hAnsi="宋体" w:cs="宋体"/>
          <w:b/>
        </w:rPr>
        <w:br w:type="page"/>
      </w:r>
      <w:bookmarkStart w:id="157" w:name="_Toc406671167"/>
      <w:bookmarkStart w:id="158" w:name="_Toc406671731"/>
      <w:bookmarkStart w:id="159" w:name="_Toc406670796"/>
      <w:bookmarkStart w:id="160" w:name="_Toc406672429"/>
    </w:p>
    <w:p w14:paraId="64656FD6">
      <w:pPr>
        <w:pStyle w:val="13"/>
        <w:spacing w:line="440" w:lineRule="exact"/>
        <w:ind w:firstLine="437"/>
        <w:jc w:val="center"/>
        <w:rPr>
          <w:rFonts w:hAnsi="宋体"/>
          <w:sz w:val="36"/>
          <w:szCs w:val="36"/>
        </w:rPr>
      </w:pPr>
    </w:p>
    <w:p w14:paraId="701CFC10">
      <w:pPr>
        <w:pStyle w:val="13"/>
        <w:spacing w:line="440" w:lineRule="exact"/>
        <w:ind w:firstLine="437"/>
        <w:jc w:val="center"/>
        <w:rPr>
          <w:rFonts w:hAnsi="宋体"/>
          <w:sz w:val="36"/>
          <w:szCs w:val="36"/>
        </w:rPr>
      </w:pPr>
    </w:p>
    <w:p w14:paraId="2F763B90">
      <w:pPr>
        <w:pStyle w:val="13"/>
        <w:spacing w:line="440" w:lineRule="exact"/>
        <w:ind w:firstLine="437"/>
        <w:jc w:val="center"/>
        <w:rPr>
          <w:rFonts w:hAnsi="宋体"/>
          <w:sz w:val="36"/>
          <w:szCs w:val="36"/>
        </w:rPr>
      </w:pPr>
      <w:r>
        <w:rPr>
          <w:rFonts w:hint="eastAsia" w:hAnsi="宋体"/>
          <w:sz w:val="36"/>
          <w:szCs w:val="36"/>
        </w:rPr>
        <w:t>商务符合性承诺（格式二）</w:t>
      </w:r>
    </w:p>
    <w:p w14:paraId="5D659A0F">
      <w:pPr>
        <w:pStyle w:val="13"/>
        <w:spacing w:line="440" w:lineRule="exact"/>
        <w:ind w:firstLine="437"/>
        <w:rPr>
          <w:rFonts w:hAnsi="宋体"/>
          <w:sz w:val="24"/>
          <w:szCs w:val="24"/>
        </w:rPr>
      </w:pPr>
    </w:p>
    <w:p w14:paraId="0A70E1A7">
      <w:pPr>
        <w:ind w:firstLine="720" w:firstLineChars="200"/>
        <w:jc w:val="center"/>
        <w:rPr>
          <w:rFonts w:hAnsi="宋体" w:cs="宋体"/>
          <w:sz w:val="36"/>
          <w:szCs w:val="36"/>
        </w:rPr>
      </w:pPr>
      <w:r>
        <w:rPr>
          <w:rFonts w:hint="eastAsia" w:hAnsi="宋体" w:cs="宋体"/>
          <w:sz w:val="36"/>
          <w:szCs w:val="36"/>
        </w:rPr>
        <w:t>（即为承诺无负偏离，格式自拟）</w:t>
      </w:r>
    </w:p>
    <w:p w14:paraId="06C12172">
      <w:pPr>
        <w:rPr>
          <w:rFonts w:ascii="宋体" w:hAnsi="宋体" w:cs="宋体"/>
          <w:b/>
          <w:bCs/>
        </w:rPr>
      </w:pPr>
      <w:r>
        <w:rPr>
          <w:rFonts w:hint="eastAsia" w:ascii="宋体" w:hAnsi="宋体" w:cs="宋体"/>
          <w:b/>
          <w:bCs/>
        </w:rPr>
        <w:t>承诺内容参考：</w:t>
      </w:r>
    </w:p>
    <w:p w14:paraId="7B2C24A3">
      <w:pPr>
        <w:pStyle w:val="7"/>
        <w:rPr>
          <w:rFonts w:ascii="宋体" w:hAnsi="宋体"/>
        </w:rPr>
      </w:pPr>
    </w:p>
    <w:p w14:paraId="7C0637A6">
      <w:pPr>
        <w:jc w:val="center"/>
        <w:rPr>
          <w:rFonts w:ascii="宋体" w:hAnsi="宋体" w:cs="宋体"/>
          <w:sz w:val="32"/>
          <w:szCs w:val="32"/>
        </w:rPr>
      </w:pPr>
      <w:r>
        <w:rPr>
          <w:rFonts w:hint="eastAsia" w:ascii="宋体" w:hAnsi="宋体" w:cs="宋体"/>
          <w:sz w:val="32"/>
          <w:szCs w:val="32"/>
        </w:rPr>
        <w:t>承诺函</w:t>
      </w:r>
    </w:p>
    <w:p w14:paraId="250B7285">
      <w:pPr>
        <w:pStyle w:val="7"/>
        <w:spacing w:line="360" w:lineRule="auto"/>
        <w:ind w:firstLine="480"/>
        <w:rPr>
          <w:rFonts w:ascii="宋体" w:hAnsi="宋体"/>
          <w:sz w:val="24"/>
        </w:rPr>
      </w:pPr>
    </w:p>
    <w:p w14:paraId="05A1E1E8">
      <w:pPr>
        <w:pStyle w:val="7"/>
        <w:spacing w:line="360" w:lineRule="auto"/>
        <w:ind w:firstLine="480"/>
        <w:rPr>
          <w:rFonts w:ascii="宋体" w:hAnsi="宋体"/>
          <w:sz w:val="24"/>
          <w:u w:val="single"/>
        </w:rPr>
      </w:pPr>
      <w:r>
        <w:rPr>
          <w:rFonts w:hint="eastAsia" w:ascii="宋体" w:hAnsi="宋体"/>
          <w:sz w:val="24"/>
        </w:rPr>
        <w:t>致：</w:t>
      </w:r>
      <w:r>
        <w:rPr>
          <w:rFonts w:hint="eastAsia" w:ascii="宋体" w:hAnsi="宋体"/>
          <w:sz w:val="24"/>
          <w:u w:val="single"/>
        </w:rPr>
        <w:t xml:space="preserve">               </w:t>
      </w:r>
    </w:p>
    <w:p w14:paraId="20938C3B">
      <w:pPr>
        <w:spacing w:line="360" w:lineRule="auto"/>
        <w:ind w:firstLine="480" w:firstLineChars="200"/>
        <w:rPr>
          <w:rFonts w:ascii="宋体" w:hAnsi="宋体" w:cs="宋体"/>
        </w:rPr>
      </w:pPr>
      <w:r>
        <w:rPr>
          <w:rFonts w:hint="eastAsia" w:ascii="宋体" w:hAnsi="宋体" w:cs="宋体"/>
        </w:rPr>
        <w:t>我司承诺，完全响应采购文件中商务条款要求，无负偏离。如若违反，承担由此造成的一切法律责任及后果。</w:t>
      </w:r>
    </w:p>
    <w:p w14:paraId="440F7BA1">
      <w:pPr>
        <w:pStyle w:val="7"/>
        <w:spacing w:line="360" w:lineRule="auto"/>
        <w:ind w:firstLine="480"/>
        <w:rPr>
          <w:rFonts w:ascii="宋体" w:hAnsi="宋体"/>
          <w:sz w:val="24"/>
        </w:rPr>
      </w:pPr>
      <w:r>
        <w:rPr>
          <w:rFonts w:hint="eastAsia" w:ascii="宋体" w:hAnsi="宋体"/>
          <w:sz w:val="24"/>
        </w:rPr>
        <w:t>特此承诺。</w:t>
      </w:r>
    </w:p>
    <w:p w14:paraId="194BCDB0">
      <w:pPr>
        <w:spacing w:line="360" w:lineRule="auto"/>
        <w:rPr>
          <w:rFonts w:ascii="宋体" w:hAnsi="宋体" w:cs="宋体"/>
        </w:rPr>
      </w:pPr>
    </w:p>
    <w:p w14:paraId="13C372B5">
      <w:pPr>
        <w:pStyle w:val="7"/>
        <w:spacing w:line="360" w:lineRule="auto"/>
        <w:ind w:firstLine="480"/>
        <w:rPr>
          <w:rFonts w:ascii="宋体" w:hAnsi="宋体"/>
          <w:sz w:val="24"/>
        </w:rPr>
      </w:pPr>
    </w:p>
    <w:p w14:paraId="5ACE4B97">
      <w:pPr>
        <w:spacing w:line="360" w:lineRule="auto"/>
        <w:ind w:firstLine="480" w:firstLineChars="200"/>
        <w:jc w:val="right"/>
        <w:rPr>
          <w:rFonts w:ascii="宋体" w:hAnsi="宋体" w:cs="宋体"/>
        </w:rPr>
      </w:pPr>
    </w:p>
    <w:p w14:paraId="4DF14179">
      <w:pPr>
        <w:spacing w:line="360" w:lineRule="auto"/>
        <w:ind w:firstLine="480" w:firstLineChars="200"/>
        <w:jc w:val="right"/>
        <w:rPr>
          <w:rFonts w:ascii="宋体" w:hAnsi="宋体" w:cs="宋体"/>
        </w:rPr>
      </w:pPr>
      <w:r>
        <w:rPr>
          <w:rFonts w:hint="eastAsia" w:ascii="宋体" w:hAnsi="宋体" w:cs="宋体"/>
        </w:rPr>
        <w:t>供应商公司名称（盖章）：</w:t>
      </w:r>
    </w:p>
    <w:p w14:paraId="78575C41">
      <w:pPr>
        <w:pStyle w:val="7"/>
        <w:spacing w:line="360" w:lineRule="auto"/>
        <w:ind w:firstLine="480"/>
        <w:jc w:val="right"/>
        <w:rPr>
          <w:rFonts w:ascii="宋体" w:hAnsi="宋体"/>
          <w:sz w:val="24"/>
        </w:rPr>
      </w:pPr>
    </w:p>
    <w:p w14:paraId="7E191921">
      <w:pPr>
        <w:ind w:left="480" w:leftChars="200"/>
        <w:rPr>
          <w:rFonts w:ascii="宋体" w:hAnsi="宋体" w:cs="宋体"/>
          <w:b/>
        </w:rPr>
      </w:pPr>
      <w:r>
        <w:rPr>
          <w:rFonts w:hint="eastAsia" w:ascii="宋体" w:hAnsi="宋体" w:cs="宋体"/>
        </w:rPr>
        <w:t xml:space="preserve">                                                             日期：</w:t>
      </w:r>
    </w:p>
    <w:p w14:paraId="4FC2E93B">
      <w:pPr>
        <w:ind w:left="480" w:leftChars="200"/>
        <w:rPr>
          <w:rFonts w:ascii="宋体" w:hAnsi="宋体" w:cs="宋体"/>
          <w:b/>
        </w:rPr>
      </w:pPr>
    </w:p>
    <w:p w14:paraId="67DE8923">
      <w:pPr>
        <w:ind w:left="480" w:leftChars="200"/>
        <w:rPr>
          <w:rFonts w:ascii="宋体" w:hAnsi="宋体" w:cs="宋体"/>
          <w:b/>
        </w:rPr>
      </w:pPr>
    </w:p>
    <w:p w14:paraId="51153618">
      <w:pPr>
        <w:ind w:left="480" w:leftChars="200"/>
        <w:rPr>
          <w:rFonts w:ascii="宋体" w:hAnsi="宋体" w:cs="宋体"/>
          <w:b/>
        </w:rPr>
      </w:pPr>
    </w:p>
    <w:p w14:paraId="1D603FC0">
      <w:pPr>
        <w:ind w:left="480" w:leftChars="200"/>
        <w:rPr>
          <w:rFonts w:ascii="宋体" w:hAnsi="宋体" w:cs="宋体"/>
          <w:b/>
        </w:rPr>
      </w:pPr>
    </w:p>
    <w:p w14:paraId="16A8C52A">
      <w:pPr>
        <w:ind w:left="480" w:leftChars="200"/>
        <w:rPr>
          <w:rFonts w:ascii="宋体" w:hAnsi="宋体" w:cs="宋体"/>
          <w:b/>
        </w:rPr>
      </w:pPr>
    </w:p>
    <w:p w14:paraId="0DC408ED">
      <w:pPr>
        <w:ind w:left="480" w:leftChars="200"/>
        <w:rPr>
          <w:rFonts w:ascii="宋体" w:hAnsi="宋体" w:cs="宋体"/>
          <w:b/>
        </w:rPr>
      </w:pPr>
    </w:p>
    <w:p w14:paraId="25F61330">
      <w:pPr>
        <w:ind w:left="480" w:leftChars="200"/>
        <w:rPr>
          <w:rFonts w:ascii="宋体" w:hAnsi="宋体" w:cs="宋体"/>
          <w:b/>
        </w:rPr>
      </w:pPr>
    </w:p>
    <w:p w14:paraId="06876FAD">
      <w:pPr>
        <w:ind w:left="480" w:leftChars="200"/>
        <w:rPr>
          <w:rFonts w:ascii="宋体" w:hAnsi="宋体" w:cs="宋体"/>
          <w:b/>
        </w:rPr>
      </w:pPr>
    </w:p>
    <w:p w14:paraId="4FE989F4">
      <w:pPr>
        <w:ind w:left="480" w:leftChars="200"/>
        <w:rPr>
          <w:rFonts w:ascii="宋体" w:hAnsi="宋体" w:cs="宋体"/>
          <w:b/>
        </w:rPr>
      </w:pPr>
    </w:p>
    <w:p w14:paraId="4EA94178">
      <w:pPr>
        <w:ind w:left="480" w:leftChars="200"/>
        <w:rPr>
          <w:rFonts w:ascii="宋体" w:hAnsi="宋体" w:cs="宋体"/>
          <w:b/>
        </w:rPr>
      </w:pPr>
    </w:p>
    <w:p w14:paraId="68D9ABD4">
      <w:pPr>
        <w:ind w:left="480" w:leftChars="200"/>
        <w:rPr>
          <w:rFonts w:ascii="宋体" w:hAnsi="宋体" w:cs="宋体"/>
          <w:b/>
        </w:rPr>
      </w:pPr>
    </w:p>
    <w:p w14:paraId="0B8EB292">
      <w:pPr>
        <w:ind w:left="480" w:leftChars="200"/>
        <w:rPr>
          <w:rFonts w:ascii="宋体" w:hAnsi="宋体" w:cs="宋体"/>
          <w:b/>
        </w:rPr>
      </w:pPr>
    </w:p>
    <w:p w14:paraId="4C1D6ED1">
      <w:pPr>
        <w:ind w:left="480" w:leftChars="200"/>
        <w:rPr>
          <w:rFonts w:ascii="宋体" w:hAnsi="宋体" w:cs="宋体"/>
          <w:b/>
        </w:rPr>
      </w:pPr>
    </w:p>
    <w:p w14:paraId="568D45D3">
      <w:pPr>
        <w:ind w:left="480" w:leftChars="200"/>
        <w:rPr>
          <w:rFonts w:ascii="宋体" w:hAnsi="宋体" w:cs="宋体"/>
          <w:b/>
        </w:rPr>
      </w:pPr>
    </w:p>
    <w:p w14:paraId="2878FF31">
      <w:pPr>
        <w:ind w:left="480" w:leftChars="200"/>
        <w:rPr>
          <w:rFonts w:ascii="宋体" w:hAnsi="宋体" w:cs="宋体"/>
          <w:b/>
        </w:rPr>
      </w:pPr>
    </w:p>
    <w:p w14:paraId="00540235">
      <w:pPr>
        <w:rPr>
          <w:rFonts w:ascii="宋体" w:hAnsi="宋体" w:cs="宋体"/>
          <w:b/>
        </w:rPr>
      </w:pPr>
    </w:p>
    <w:p w14:paraId="43CAE3B9">
      <w:pPr>
        <w:ind w:left="480" w:leftChars="200"/>
        <w:rPr>
          <w:rFonts w:ascii="宋体" w:hAnsi="宋体" w:cs="宋体"/>
        </w:rPr>
      </w:pPr>
      <w:r>
        <w:rPr>
          <w:rFonts w:hint="eastAsia" w:ascii="宋体" w:hAnsi="宋体" w:cs="宋体"/>
          <w:b/>
        </w:rPr>
        <w:t>（二）</w:t>
      </w:r>
      <w:r>
        <w:rPr>
          <w:rFonts w:hint="eastAsia" w:ascii="宋体" w:hAnsi="宋体" w:cs="宋体"/>
        </w:rPr>
        <w:t>商务材料</w:t>
      </w:r>
      <w:bookmarkEnd w:id="157"/>
      <w:bookmarkEnd w:id="158"/>
      <w:bookmarkEnd w:id="159"/>
      <w:bookmarkEnd w:id="160"/>
    </w:p>
    <w:p w14:paraId="79C46059">
      <w:pPr>
        <w:numPr>
          <w:ilvl w:val="0"/>
          <w:numId w:val="7"/>
        </w:numPr>
        <w:ind w:left="480" w:leftChars="200"/>
        <w:rPr>
          <w:rFonts w:ascii="宋体" w:hAnsi="宋体" w:cs="宋体"/>
        </w:rPr>
      </w:pPr>
      <w:r>
        <w:rPr>
          <w:rFonts w:hint="eastAsia" w:ascii="宋体" w:hAnsi="宋体" w:cs="宋体"/>
        </w:rPr>
        <w:t xml:space="preserve"> 企业实力证明</w:t>
      </w:r>
    </w:p>
    <w:p w14:paraId="6C8FE829">
      <w:pPr>
        <w:adjustRightInd w:val="0"/>
        <w:ind w:firstLine="480" w:firstLineChars="200"/>
        <w:jc w:val="right"/>
        <w:rPr>
          <w:rFonts w:ascii="宋体" w:hAnsi="宋体" w:cs="宋体"/>
        </w:rPr>
      </w:pPr>
    </w:p>
    <w:p w14:paraId="695EA792">
      <w:pPr>
        <w:pStyle w:val="7"/>
        <w:ind w:firstLine="480"/>
        <w:rPr>
          <w:sz w:val="24"/>
        </w:rPr>
      </w:pPr>
    </w:p>
    <w:p w14:paraId="5BE1E46A">
      <w:pPr>
        <w:ind w:firstLine="480" w:firstLineChars="200"/>
        <w:rPr>
          <w:rFonts w:ascii="宋体" w:hAnsi="宋体" w:cs="宋体"/>
        </w:rPr>
      </w:pPr>
      <w:r>
        <w:rPr>
          <w:rFonts w:hint="eastAsia" w:ascii="宋体" w:hAnsi="宋体" w:cs="宋体"/>
        </w:rPr>
        <w:t>2. 供应商声明</w:t>
      </w:r>
    </w:p>
    <w:p w14:paraId="3E8EB9BF">
      <w:pPr>
        <w:ind w:firstLine="198" w:firstLineChars="55"/>
        <w:jc w:val="center"/>
        <w:rPr>
          <w:rFonts w:ascii="宋体" w:hAnsi="宋体" w:cs="宋体"/>
          <w:sz w:val="36"/>
          <w:szCs w:val="36"/>
        </w:rPr>
      </w:pPr>
      <w:r>
        <w:rPr>
          <w:rFonts w:hint="eastAsia" w:ascii="宋体" w:hAnsi="宋体" w:cs="宋体"/>
          <w:sz w:val="36"/>
          <w:szCs w:val="36"/>
        </w:rPr>
        <w:t>供应商声明书</w:t>
      </w:r>
    </w:p>
    <w:p w14:paraId="071B775D">
      <w:pPr>
        <w:ind w:firstLine="480" w:firstLineChars="200"/>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41E2910F">
      <w:pPr>
        <w:spacing w:line="600" w:lineRule="auto"/>
        <w:ind w:firstLine="480" w:firstLineChars="200"/>
        <w:rPr>
          <w:rFonts w:ascii="宋体" w:hAnsi="宋体" w:cs="宋体"/>
          <w:szCs w:val="20"/>
        </w:rPr>
      </w:pPr>
      <w:r>
        <w:rPr>
          <w:rFonts w:hint="eastAsia" w:ascii="宋体" w:hAnsi="宋体" w:cs="宋体"/>
          <w:szCs w:val="20"/>
        </w:rPr>
        <w:t>为响应………………项目竞争性磋商采购，我方承诺：从购买………………项目采购文件之日起，对从招标活动中获得的采购人相关资料承担保密责任。</w:t>
      </w:r>
    </w:p>
    <w:p w14:paraId="054ADB4B">
      <w:pPr>
        <w:spacing w:line="600" w:lineRule="auto"/>
        <w:ind w:firstLine="480" w:firstLineChars="200"/>
        <w:rPr>
          <w:rFonts w:ascii="宋体" w:hAnsi="宋体" w:cs="宋体"/>
          <w:szCs w:val="20"/>
        </w:rPr>
      </w:pPr>
      <w:r>
        <w:rPr>
          <w:rFonts w:hint="eastAsia" w:ascii="宋体" w:hAnsi="宋体" w:cs="宋体"/>
          <w:szCs w:val="20"/>
        </w:rPr>
        <w:t>我方（供应商名称）提供“投标（响应）文件”中的货物和服务，提交所有文件和全部说明均是真实和正确的，并愿意承担因提供虚假文件所导致的一切不良后果。</w:t>
      </w:r>
    </w:p>
    <w:p w14:paraId="381F8A8D">
      <w:pPr>
        <w:spacing w:line="600" w:lineRule="auto"/>
        <w:ind w:firstLine="480" w:firstLineChars="200"/>
        <w:rPr>
          <w:rFonts w:ascii="宋体" w:hAnsi="宋体" w:cs="宋体"/>
          <w:szCs w:val="20"/>
        </w:rPr>
      </w:pPr>
      <w:r>
        <w:rPr>
          <w:rFonts w:hint="eastAsia" w:ascii="宋体" w:hAnsi="宋体" w:cs="宋体"/>
          <w:szCs w:val="20"/>
        </w:rPr>
        <w:t>我公司认识到本次竞争性磋商采购行为是自行采购，非政府采购。已认真阅读采购文件，并完全理解采购文件的内容。</w:t>
      </w:r>
    </w:p>
    <w:p w14:paraId="3DC7355E">
      <w:pPr>
        <w:spacing w:line="600" w:lineRule="auto"/>
        <w:ind w:firstLine="4800" w:firstLineChars="2000"/>
        <w:rPr>
          <w:rFonts w:ascii="宋体" w:hAnsi="宋体" w:cs="宋体"/>
          <w:szCs w:val="20"/>
        </w:rPr>
      </w:pPr>
      <w:r>
        <w:rPr>
          <w:rFonts w:hint="eastAsia" w:ascii="宋体" w:hAnsi="宋体" w:cs="宋体"/>
          <w:szCs w:val="20"/>
        </w:rPr>
        <w:t>供应商（法人公章）：</w:t>
      </w:r>
    </w:p>
    <w:p w14:paraId="4625C951">
      <w:pPr>
        <w:spacing w:line="600" w:lineRule="auto"/>
        <w:ind w:firstLine="4800" w:firstLineChars="2000"/>
        <w:rPr>
          <w:rFonts w:ascii="宋体" w:hAnsi="宋体" w:cs="宋体"/>
          <w:szCs w:val="20"/>
        </w:rPr>
      </w:pPr>
      <w:r>
        <w:rPr>
          <w:rFonts w:hint="eastAsia" w:ascii="宋体" w:hAnsi="宋体" w:cs="宋体"/>
          <w:szCs w:val="20"/>
        </w:rPr>
        <w:t>授权代表（签字或盖章）：</w:t>
      </w:r>
    </w:p>
    <w:p w14:paraId="3C834892">
      <w:pPr>
        <w:rPr>
          <w:rFonts w:ascii="宋体" w:hAnsi="宋体" w:cs="宋体"/>
        </w:rPr>
      </w:pPr>
      <w:r>
        <w:rPr>
          <w:rFonts w:hint="eastAsia" w:ascii="宋体" w:hAnsi="宋体" w:cs="宋体"/>
        </w:rPr>
        <w:t xml:space="preserve">                                        日    期：</w:t>
      </w:r>
    </w:p>
    <w:p w14:paraId="0D86003F">
      <w:pPr>
        <w:rPr>
          <w:rFonts w:ascii="宋体" w:hAnsi="宋体" w:cs="宋体"/>
        </w:rPr>
      </w:pPr>
      <w:r>
        <w:rPr>
          <w:rFonts w:hint="eastAsia" w:ascii="宋体" w:hAnsi="宋体" w:cs="宋体"/>
          <w:b/>
          <w:szCs w:val="20"/>
        </w:rPr>
        <w:br w:type="page"/>
      </w:r>
      <w:r>
        <w:rPr>
          <w:rFonts w:hint="eastAsia" w:ascii="宋体" w:hAnsi="宋体" w:cs="宋体"/>
          <w:b/>
        </w:rPr>
        <w:t>3.</w:t>
      </w:r>
      <w:r>
        <w:rPr>
          <w:rFonts w:hint="eastAsia" w:ascii="宋体" w:hAnsi="宋体" w:cs="宋体"/>
        </w:rPr>
        <w:t>承诺函</w:t>
      </w:r>
    </w:p>
    <w:p w14:paraId="19EF5AA3">
      <w:pPr>
        <w:ind w:left="480" w:leftChars="200"/>
        <w:jc w:val="center"/>
        <w:rPr>
          <w:rFonts w:ascii="宋体" w:hAnsi="宋体" w:cs="宋体"/>
        </w:rPr>
      </w:pPr>
      <w:r>
        <w:rPr>
          <w:rFonts w:hint="eastAsia" w:ascii="宋体" w:hAnsi="宋体" w:cs="宋体"/>
        </w:rPr>
        <w:t>承诺（声明）函</w:t>
      </w:r>
    </w:p>
    <w:p w14:paraId="5F485E39">
      <w:pPr>
        <w:pStyle w:val="13"/>
        <w:spacing w:line="480" w:lineRule="auto"/>
        <w:rPr>
          <w:rFonts w:hAnsi="宋体"/>
          <w:sz w:val="24"/>
          <w:szCs w:val="24"/>
        </w:rPr>
      </w:pPr>
      <w:r>
        <w:rPr>
          <w:rFonts w:hint="eastAsia" w:hAnsi="宋体"/>
          <w:sz w:val="24"/>
          <w:szCs w:val="24"/>
        </w:rPr>
        <w:t>尊敬的采购人：</w:t>
      </w:r>
    </w:p>
    <w:p w14:paraId="1A9A979F">
      <w:pPr>
        <w:pStyle w:val="13"/>
        <w:spacing w:line="480" w:lineRule="auto"/>
        <w:ind w:firstLine="480"/>
        <w:rPr>
          <w:rFonts w:hAnsi="宋体"/>
          <w:sz w:val="24"/>
          <w:szCs w:val="24"/>
        </w:rPr>
      </w:pPr>
      <w:r>
        <w:rPr>
          <w:rFonts w:hint="eastAsia" w:hAnsi="宋体"/>
          <w:sz w:val="24"/>
          <w:szCs w:val="24"/>
        </w:rPr>
        <w:t>我司有幸参与贵司《……项目名称……》项目，我司对此作如下承诺：</w:t>
      </w:r>
    </w:p>
    <w:p w14:paraId="69439AC6">
      <w:pPr>
        <w:pStyle w:val="13"/>
        <w:spacing w:line="480" w:lineRule="auto"/>
        <w:ind w:firstLine="480"/>
        <w:rPr>
          <w:rFonts w:hAnsi="宋体"/>
          <w:sz w:val="24"/>
          <w:szCs w:val="24"/>
        </w:rPr>
      </w:pPr>
      <w:r>
        <w:rPr>
          <w:rFonts w:hint="eastAsia" w:hAnsi="宋体"/>
          <w:sz w:val="24"/>
          <w:szCs w:val="24"/>
        </w:rPr>
        <w:t>我司具有良好的商业信誉和健全的财务会计制度，并依法缴纳税收和社会保障资金；</w:t>
      </w:r>
    </w:p>
    <w:p w14:paraId="60AB3DDB">
      <w:pPr>
        <w:pStyle w:val="13"/>
        <w:spacing w:line="480" w:lineRule="auto"/>
        <w:ind w:firstLine="480"/>
        <w:rPr>
          <w:rFonts w:hAnsi="宋体"/>
          <w:sz w:val="24"/>
          <w:szCs w:val="24"/>
        </w:rPr>
      </w:pPr>
      <w:r>
        <w:rPr>
          <w:rFonts w:hint="eastAsia" w:hAnsi="宋体"/>
          <w:sz w:val="24"/>
          <w:szCs w:val="24"/>
        </w:rPr>
        <w:t>我司具有履行合同所必须的设备和专业技术能力；</w:t>
      </w:r>
    </w:p>
    <w:p w14:paraId="0E8FF025">
      <w:pPr>
        <w:pStyle w:val="13"/>
        <w:spacing w:line="480" w:lineRule="auto"/>
        <w:ind w:firstLine="480"/>
        <w:rPr>
          <w:rFonts w:hAnsi="宋体"/>
          <w:sz w:val="24"/>
          <w:szCs w:val="24"/>
        </w:rPr>
      </w:pPr>
      <w:r>
        <w:rPr>
          <w:rFonts w:hint="eastAsia" w:hAnsi="宋体"/>
          <w:sz w:val="24"/>
          <w:szCs w:val="24"/>
        </w:rPr>
        <w:t>我司具有依法缴纳税收和社会保障资金的良好记录；</w:t>
      </w:r>
    </w:p>
    <w:p w14:paraId="4FB6CE90">
      <w:pPr>
        <w:pStyle w:val="13"/>
        <w:spacing w:line="480" w:lineRule="auto"/>
        <w:ind w:firstLine="480"/>
        <w:rPr>
          <w:rFonts w:hAnsi="宋体"/>
          <w:sz w:val="24"/>
          <w:szCs w:val="24"/>
        </w:rPr>
      </w:pPr>
      <w:r>
        <w:rPr>
          <w:rFonts w:hint="eastAsia" w:hAnsi="宋体"/>
          <w:sz w:val="24"/>
          <w:szCs w:val="24"/>
        </w:rPr>
        <w:t>我司声明：参加本次采购活动前三年内，在经营活动中没有违法违规记录。并未被列入失信被执行人、重大税收违法案件当事人名单、政府采购严重违法失信行为记录名单。</w:t>
      </w:r>
    </w:p>
    <w:p w14:paraId="474C8DD6">
      <w:pPr>
        <w:pStyle w:val="13"/>
        <w:spacing w:line="480" w:lineRule="auto"/>
        <w:ind w:firstLine="480"/>
        <w:rPr>
          <w:rFonts w:hAnsi="宋体"/>
          <w:sz w:val="24"/>
          <w:szCs w:val="24"/>
        </w:rPr>
      </w:pPr>
      <w:r>
        <w:rPr>
          <w:rFonts w:hint="eastAsia" w:hAnsi="宋体"/>
          <w:sz w:val="24"/>
          <w:szCs w:val="24"/>
        </w:rPr>
        <w:t>且我司承诺，完全响应并满足采购文件技术/服务、商务要求，无负偏离。</w:t>
      </w:r>
    </w:p>
    <w:p w14:paraId="0DF5C848">
      <w:pPr>
        <w:pStyle w:val="13"/>
        <w:spacing w:line="480" w:lineRule="auto"/>
        <w:ind w:firstLine="480"/>
        <w:rPr>
          <w:rFonts w:hAnsi="宋体"/>
          <w:sz w:val="24"/>
          <w:szCs w:val="24"/>
        </w:rPr>
      </w:pPr>
      <w:r>
        <w:rPr>
          <w:rFonts w:hint="eastAsia" w:hAnsi="宋体"/>
          <w:sz w:val="24"/>
          <w:szCs w:val="24"/>
        </w:rPr>
        <w:t>若存在违背本承诺（声明）函情况，我司承担全部责任。</w:t>
      </w:r>
    </w:p>
    <w:p w14:paraId="0A14609E">
      <w:pPr>
        <w:pStyle w:val="13"/>
        <w:spacing w:line="480" w:lineRule="auto"/>
        <w:ind w:firstLine="480"/>
        <w:rPr>
          <w:rFonts w:hAnsi="宋体"/>
          <w:sz w:val="24"/>
          <w:szCs w:val="24"/>
        </w:rPr>
      </w:pPr>
      <w:r>
        <w:rPr>
          <w:rFonts w:hint="eastAsia" w:hAnsi="宋体"/>
          <w:sz w:val="24"/>
          <w:szCs w:val="24"/>
        </w:rPr>
        <w:t>特此承诺声明。</w:t>
      </w:r>
    </w:p>
    <w:p w14:paraId="3D78C99D">
      <w:pPr>
        <w:ind w:firstLine="491" w:firstLineChars="205"/>
        <w:jc w:val="right"/>
        <w:rPr>
          <w:rFonts w:ascii="宋体" w:hAnsi="宋体" w:cs="宋体"/>
        </w:rPr>
      </w:pPr>
      <w:r>
        <w:rPr>
          <w:rFonts w:hint="eastAsia" w:ascii="宋体" w:hAnsi="宋体" w:cs="宋体"/>
        </w:rPr>
        <w:t>供应商名称（盖章）：XXXXXXX有限公司</w:t>
      </w:r>
    </w:p>
    <w:p w14:paraId="2B45A72F">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22C0C518">
      <w:pPr>
        <w:ind w:left="480" w:leftChars="200"/>
        <w:jc w:val="right"/>
        <w:rPr>
          <w:rFonts w:ascii="宋体" w:hAnsi="宋体" w:cs="宋体"/>
        </w:rPr>
      </w:pPr>
      <w:r>
        <w:rPr>
          <w:rFonts w:hint="eastAsia" w:ascii="宋体" w:hAnsi="宋体" w:cs="宋体"/>
        </w:rPr>
        <w:t>日期</w:t>
      </w:r>
    </w:p>
    <w:p w14:paraId="615FCAFF">
      <w:pPr>
        <w:rPr>
          <w:rFonts w:ascii="宋体" w:hAnsi="宋体" w:cs="宋体"/>
        </w:rPr>
      </w:pPr>
    </w:p>
    <w:p w14:paraId="6B0232A0">
      <w:pPr>
        <w:pStyle w:val="9"/>
        <w:rPr>
          <w:rFonts w:ascii="宋体" w:hAnsi="宋体"/>
          <w:sz w:val="24"/>
        </w:rPr>
      </w:pPr>
    </w:p>
    <w:p w14:paraId="30E040F5">
      <w:pPr>
        <w:rPr>
          <w:rFonts w:ascii="宋体" w:hAnsi="宋体" w:cs="宋体"/>
        </w:rPr>
      </w:pPr>
    </w:p>
    <w:p w14:paraId="1C035034">
      <w:pPr>
        <w:pStyle w:val="9"/>
        <w:rPr>
          <w:rFonts w:ascii="宋体" w:hAnsi="宋体"/>
          <w:sz w:val="24"/>
        </w:rPr>
      </w:pPr>
    </w:p>
    <w:p w14:paraId="0178A37C">
      <w:pPr>
        <w:rPr>
          <w:rFonts w:ascii="宋体" w:hAnsi="宋体" w:cs="宋体"/>
        </w:rPr>
      </w:pPr>
    </w:p>
    <w:p w14:paraId="4A0DC7F0">
      <w:pPr>
        <w:pStyle w:val="9"/>
        <w:rPr>
          <w:rFonts w:ascii="宋体" w:hAnsi="宋体"/>
          <w:sz w:val="24"/>
        </w:rPr>
      </w:pPr>
    </w:p>
    <w:p w14:paraId="44150746">
      <w:pPr>
        <w:rPr>
          <w:rFonts w:ascii="宋体" w:hAnsi="宋体" w:cs="宋体"/>
        </w:rPr>
      </w:pPr>
    </w:p>
    <w:p w14:paraId="0006533B">
      <w:pPr>
        <w:pStyle w:val="9"/>
        <w:rPr>
          <w:rFonts w:ascii="宋体" w:hAnsi="宋体"/>
          <w:sz w:val="24"/>
        </w:rPr>
      </w:pPr>
    </w:p>
    <w:p w14:paraId="31DB9EE2">
      <w:pPr>
        <w:rPr>
          <w:rFonts w:ascii="宋体" w:hAnsi="宋体" w:cs="宋体"/>
        </w:rPr>
      </w:pPr>
    </w:p>
    <w:p w14:paraId="2DF23BBD">
      <w:pPr>
        <w:pStyle w:val="9"/>
        <w:rPr>
          <w:rFonts w:ascii="宋体" w:hAnsi="宋体"/>
          <w:sz w:val="24"/>
        </w:rPr>
      </w:pPr>
    </w:p>
    <w:p w14:paraId="7949D4BC"/>
    <w:p w14:paraId="02F264B1">
      <w:pPr>
        <w:rPr>
          <w:rFonts w:ascii="宋体" w:hAnsi="宋体" w:cs="宋体"/>
        </w:rPr>
      </w:pPr>
    </w:p>
    <w:p w14:paraId="77EB7AC7">
      <w:pPr>
        <w:rPr>
          <w:rFonts w:ascii="宋体" w:hAnsi="宋体" w:cs="宋体"/>
        </w:rPr>
      </w:pPr>
    </w:p>
    <w:p w14:paraId="466F7080">
      <w:pPr>
        <w:pStyle w:val="2"/>
        <w:ind w:left="480"/>
        <w:rPr>
          <w:rFonts w:ascii="宋体" w:hAnsi="宋体" w:cs="宋体"/>
        </w:rPr>
      </w:pPr>
    </w:p>
    <w:p w14:paraId="720A149F">
      <w:pPr>
        <w:numPr>
          <w:ilvl w:val="0"/>
          <w:numId w:val="0"/>
        </w:numPr>
        <w:spacing w:line="440" w:lineRule="exact"/>
        <w:rPr>
          <w:rFonts w:ascii="宋体" w:hAnsi="宋体" w:cs="宋体"/>
        </w:rPr>
      </w:pPr>
    </w:p>
    <w:p w14:paraId="17654268">
      <w:pPr>
        <w:numPr>
          <w:ilvl w:val="0"/>
          <w:numId w:val="8"/>
        </w:numPr>
        <w:spacing w:line="440" w:lineRule="exact"/>
        <w:ind w:firstLine="480" w:firstLineChars="200"/>
        <w:rPr>
          <w:rFonts w:ascii="宋体" w:hAnsi="宋体" w:cs="宋体"/>
        </w:rPr>
      </w:pPr>
      <w:r>
        <w:rPr>
          <w:rFonts w:hint="eastAsia" w:ascii="宋体" w:hAnsi="宋体" w:cs="宋体"/>
        </w:rPr>
        <w:t>服务能力（不限于以下内容）</w:t>
      </w:r>
    </w:p>
    <w:p w14:paraId="79092FB6">
      <w:pPr>
        <w:spacing w:line="440" w:lineRule="exact"/>
        <w:rPr>
          <w:rFonts w:ascii="宋体" w:hAnsi="宋体" w:cs="宋体"/>
        </w:rPr>
      </w:pPr>
      <w:r>
        <w:rPr>
          <w:rFonts w:hint="eastAsia" w:ascii="宋体" w:hAnsi="宋体" w:cs="宋体"/>
          <w:lang w:val="en-US" w:eastAsia="zh-CN"/>
        </w:rPr>
        <w:t xml:space="preserve"> </w:t>
      </w:r>
      <w:r>
        <w:rPr>
          <w:rFonts w:hint="eastAsia" w:ascii="宋体" w:hAnsi="宋体" w:cs="宋体"/>
        </w:rPr>
        <w:t>（</w:t>
      </w:r>
      <w:r>
        <w:rPr>
          <w:rFonts w:hint="eastAsia" w:ascii="宋体" w:hAnsi="宋体" w:cs="宋体"/>
          <w:lang w:val="en-US" w:eastAsia="zh-CN"/>
        </w:rPr>
        <w:t>1</w:t>
      </w:r>
      <w:r>
        <w:rPr>
          <w:rFonts w:hint="eastAsia" w:ascii="宋体" w:hAnsi="宋体" w:cs="宋体"/>
        </w:rPr>
        <w:t>）服务方案、技术支持方案等</w:t>
      </w:r>
    </w:p>
    <w:p w14:paraId="684D96A2">
      <w:pPr>
        <w:spacing w:line="440" w:lineRule="exact"/>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）供应商认为可提交的其他资料</w:t>
      </w:r>
    </w:p>
    <w:p w14:paraId="080FEA33">
      <w:pPr>
        <w:spacing w:line="440" w:lineRule="exact"/>
        <w:rPr>
          <w:rFonts w:ascii="宋体" w:hAnsi="宋体" w:cs="宋体"/>
        </w:rPr>
      </w:pPr>
    </w:p>
    <w:p w14:paraId="26F705E6">
      <w:pPr>
        <w:spacing w:line="440" w:lineRule="exact"/>
        <w:ind w:firstLine="480" w:firstLineChars="200"/>
        <w:rPr>
          <w:rFonts w:ascii="宋体" w:hAnsi="宋体" w:cs="宋体"/>
        </w:rPr>
      </w:pPr>
    </w:p>
    <w:p w14:paraId="311E9C3A">
      <w:pPr>
        <w:ind w:firstLine="360" w:firstLineChars="150"/>
        <w:rPr>
          <w:rFonts w:ascii="宋体" w:hAnsi="宋体" w:cs="宋体"/>
        </w:rPr>
      </w:pPr>
      <w:r>
        <w:rPr>
          <w:rFonts w:hint="eastAsia" w:ascii="宋体" w:hAnsi="宋体" w:cs="宋体"/>
        </w:rPr>
        <w:t>5.供应商认为需提供的其它商务材料（格式自拟）</w:t>
      </w:r>
    </w:p>
    <w:p w14:paraId="2F960A7E">
      <w:pPr>
        <w:adjustRightInd w:val="0"/>
        <w:snapToGrid w:val="0"/>
        <w:rPr>
          <w:rFonts w:ascii="宋体" w:hAnsi="宋体" w:cs="宋体"/>
        </w:rPr>
      </w:pPr>
    </w:p>
    <w:p w14:paraId="0C22127C">
      <w:pPr>
        <w:adjustRightInd w:val="0"/>
        <w:snapToGrid w:val="0"/>
        <w:rPr>
          <w:rFonts w:ascii="宋体" w:hAnsi="宋体" w:cs="宋体"/>
        </w:rPr>
      </w:pPr>
    </w:p>
    <w:p w14:paraId="59CAFAEB">
      <w:pPr>
        <w:adjustRightInd w:val="0"/>
        <w:snapToGrid w:val="0"/>
        <w:rPr>
          <w:rFonts w:ascii="宋体" w:hAnsi="宋体" w:cs="宋体"/>
          <w:b/>
          <w:sz w:val="44"/>
          <w:szCs w:val="44"/>
        </w:rPr>
      </w:pPr>
    </w:p>
    <w:p w14:paraId="562137D1">
      <w:pPr>
        <w:adjustRightInd w:val="0"/>
        <w:snapToGrid w:val="0"/>
        <w:rPr>
          <w:rFonts w:ascii="宋体" w:hAnsi="宋体" w:cs="宋体"/>
          <w:b/>
          <w:bCs/>
        </w:rPr>
      </w:pPr>
      <w:r>
        <w:rPr>
          <w:rFonts w:hint="eastAsia" w:ascii="宋体" w:hAnsi="宋体" w:cs="宋体"/>
          <w:b/>
          <w:bCs/>
        </w:rPr>
        <w:t>注：</w:t>
      </w:r>
    </w:p>
    <w:p w14:paraId="42953C19">
      <w:pPr>
        <w:spacing w:line="440" w:lineRule="exact"/>
        <w:ind w:firstLine="360" w:firstLineChars="150"/>
        <w:rPr>
          <w:rFonts w:ascii="黑体" w:hAnsi="黑体" w:eastAsia="黑体" w:cs="宋体"/>
        </w:rPr>
      </w:pPr>
      <w:r>
        <w:rPr>
          <w:rFonts w:hint="eastAsia" w:ascii="黑体" w:hAnsi="黑体" w:eastAsia="黑体" w:cs="宋体"/>
        </w:rPr>
        <w:t>1.磋商文件中要求提交的资料未列出相应格式的，可自拟格式。</w:t>
      </w:r>
    </w:p>
    <w:p w14:paraId="54DE62CA">
      <w:pPr>
        <w:spacing w:line="440" w:lineRule="exact"/>
        <w:ind w:firstLine="360" w:firstLineChars="150"/>
      </w:pPr>
      <w:r>
        <w:rPr>
          <w:rFonts w:hint="eastAsia" w:ascii="黑体" w:hAnsi="黑体" w:eastAsia="黑体" w:cs="宋体"/>
        </w:rPr>
        <w:t>2.按磋商文件规定的内容要求，提供相应材料，材料模糊导致关键信息无法识别，导致评审小组成员判定响应文件为无效标等后果，由供应商自行承担。</w:t>
      </w:r>
    </w:p>
    <w:sectPr>
      <w:footerReference r:id="rId8"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书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D7E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DD1ED">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6DD1ED">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103D53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B63">
    <w:pPr>
      <w:pStyle w:val="15"/>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FA65">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DFFA65">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4BC6">
    <w:pPr>
      <w:pStyle w:val="15"/>
      <w:ind w:firstLine="360"/>
      <w:rPr>
        <w:rStyle w:val="27"/>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E1565">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EE1565">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BE236A">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08B7">
    <w:pPr>
      <w:pStyle w:val="15"/>
      <w:framePr w:wrap="around" w:vAnchor="text" w:hAnchor="margin" w:xAlign="right" w:y="1"/>
      <w:rPr>
        <w:rStyle w:val="27"/>
      </w:rPr>
    </w:pPr>
    <w:r>
      <w:fldChar w:fldCharType="begin"/>
    </w:r>
    <w:r>
      <w:rPr>
        <w:rStyle w:val="27"/>
      </w:rPr>
      <w:instrText xml:space="preserve">PAGE  </w:instrText>
    </w:r>
    <w:r>
      <w:fldChar w:fldCharType="separate"/>
    </w:r>
    <w:r>
      <w:rPr>
        <w:rStyle w:val="27"/>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648">
    <w:pPr>
      <w:pStyle w:val="16"/>
      <w:jc w:val="right"/>
    </w:pPr>
    <w:r>
      <w:rPr>
        <w:rFonts w:hint="eastAsia"/>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785C">
    <w:pPr>
      <w:pStyle w:val="16"/>
      <w:pBdr>
        <w:bottom w:val="none" w:color="auto" w:sz="0" w:space="1"/>
      </w:pBdr>
      <w:ind w:firstLine="360"/>
    </w:pPr>
  </w:p>
  <w:p w14:paraId="070D75AD">
    <w:pPr>
      <w:pStyle w:val="16"/>
      <w:pBdr>
        <w:bottom w:val="none" w:color="auto" w:sz="0" w:space="1"/>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A6D6"/>
    <w:multiLevelType w:val="singleLevel"/>
    <w:tmpl w:val="90BCA6D6"/>
    <w:lvl w:ilvl="0" w:tentative="0">
      <w:start w:val="1"/>
      <w:numFmt w:val="decimal"/>
      <w:lvlText w:val="%1."/>
      <w:lvlJc w:val="left"/>
      <w:pPr>
        <w:tabs>
          <w:tab w:val="left" w:pos="312"/>
        </w:tabs>
      </w:pPr>
    </w:lvl>
  </w:abstractNum>
  <w:abstractNum w:abstractNumId="1">
    <w:nsid w:val="C92AD6E0"/>
    <w:multiLevelType w:val="singleLevel"/>
    <w:tmpl w:val="C92AD6E0"/>
    <w:lvl w:ilvl="0" w:tentative="0">
      <w:start w:val="3"/>
      <w:numFmt w:val="chineseCounting"/>
      <w:suff w:val="nothing"/>
      <w:lvlText w:val="（%1）"/>
      <w:lvlJc w:val="left"/>
      <w:rPr>
        <w:rFonts w:hint="eastAsia"/>
      </w:rPr>
    </w:lvl>
  </w:abstractNum>
  <w:abstractNum w:abstractNumId="2">
    <w:nsid w:val="00000006"/>
    <w:multiLevelType w:val="multilevel"/>
    <w:tmpl w:val="00000006"/>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B417C9"/>
    <w:multiLevelType w:val="multilevel"/>
    <w:tmpl w:val="13B417C9"/>
    <w:lvl w:ilvl="0" w:tentative="0">
      <w:start w:val="1"/>
      <w:numFmt w:val="decimal"/>
      <w:pStyle w:val="48"/>
      <w:lvlText w:val="%1."/>
      <w:lvlJc w:val="left"/>
      <w:pPr>
        <w:ind w:left="425" w:hanging="425"/>
      </w:pPr>
    </w:lvl>
    <w:lvl w:ilvl="1" w:tentative="0">
      <w:start w:val="1"/>
      <w:numFmt w:val="decimal"/>
      <w:pStyle w:val="49"/>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265A01C0"/>
    <w:multiLevelType w:val="singleLevel"/>
    <w:tmpl w:val="265A01C0"/>
    <w:lvl w:ilvl="0" w:tentative="0">
      <w:start w:val="1"/>
      <w:numFmt w:val="decimal"/>
      <w:lvlText w:val="%1."/>
      <w:lvlJc w:val="left"/>
      <w:pPr>
        <w:tabs>
          <w:tab w:val="left" w:pos="312"/>
        </w:tabs>
      </w:p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6EE237"/>
    <w:multiLevelType w:val="singleLevel"/>
    <w:tmpl w:val="4C6EE237"/>
    <w:lvl w:ilvl="0" w:tentative="0">
      <w:start w:val="4"/>
      <w:numFmt w:val="decimal"/>
      <w:lvlText w:val="%1."/>
      <w:lvlJc w:val="left"/>
      <w:pPr>
        <w:tabs>
          <w:tab w:val="left" w:pos="312"/>
        </w:tabs>
      </w:pPr>
    </w:lvl>
  </w:abstractNum>
  <w:abstractNum w:abstractNumId="7">
    <w:nsid w:val="7298D862"/>
    <w:multiLevelType w:val="singleLevel"/>
    <w:tmpl w:val="7298D862"/>
    <w:lvl w:ilvl="0" w:tentative="0">
      <w:start w:val="1"/>
      <w:numFmt w:val="chineseCounting"/>
      <w:suff w:val="nothing"/>
      <w:lvlText w:val="%1、"/>
      <w:lvlJc w:val="left"/>
      <w:rPr>
        <w:rFonts w:hint="eastAsia"/>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3YmE1NjIyOTZjZTJhZTZhMWM4ZmQ0ZjhkZDBlM2EifQ=="/>
  </w:docVars>
  <w:rsids>
    <w:rsidRoot w:val="60BB037F"/>
    <w:rsid w:val="000A7CA0"/>
    <w:rsid w:val="004A4118"/>
    <w:rsid w:val="006B687D"/>
    <w:rsid w:val="006F2FB9"/>
    <w:rsid w:val="00733E33"/>
    <w:rsid w:val="0079408F"/>
    <w:rsid w:val="008D22FD"/>
    <w:rsid w:val="00AD58ED"/>
    <w:rsid w:val="00B81486"/>
    <w:rsid w:val="00C3256F"/>
    <w:rsid w:val="00C9602D"/>
    <w:rsid w:val="00D17C5F"/>
    <w:rsid w:val="00D228D5"/>
    <w:rsid w:val="00DA52C8"/>
    <w:rsid w:val="00E80FE8"/>
    <w:rsid w:val="00F54AAE"/>
    <w:rsid w:val="020C008E"/>
    <w:rsid w:val="0248624F"/>
    <w:rsid w:val="026A7CA2"/>
    <w:rsid w:val="027619AC"/>
    <w:rsid w:val="02943711"/>
    <w:rsid w:val="02BA09CB"/>
    <w:rsid w:val="033A5CFC"/>
    <w:rsid w:val="036C7A79"/>
    <w:rsid w:val="03D13B6D"/>
    <w:rsid w:val="03D953C7"/>
    <w:rsid w:val="040E531E"/>
    <w:rsid w:val="04176B81"/>
    <w:rsid w:val="045674CF"/>
    <w:rsid w:val="053F450D"/>
    <w:rsid w:val="059533A2"/>
    <w:rsid w:val="05DD7405"/>
    <w:rsid w:val="060C2D53"/>
    <w:rsid w:val="060E7D3F"/>
    <w:rsid w:val="06847AE2"/>
    <w:rsid w:val="06C70A28"/>
    <w:rsid w:val="070B6B66"/>
    <w:rsid w:val="074606A7"/>
    <w:rsid w:val="07460D1E"/>
    <w:rsid w:val="078B7CA7"/>
    <w:rsid w:val="085776C5"/>
    <w:rsid w:val="08A74CFD"/>
    <w:rsid w:val="094A2722"/>
    <w:rsid w:val="097D21E4"/>
    <w:rsid w:val="09FE7FC4"/>
    <w:rsid w:val="0A274E6C"/>
    <w:rsid w:val="0B26094C"/>
    <w:rsid w:val="0B576803"/>
    <w:rsid w:val="0BD97DA7"/>
    <w:rsid w:val="0C450D6C"/>
    <w:rsid w:val="0C47589D"/>
    <w:rsid w:val="0C7F25D6"/>
    <w:rsid w:val="0C9654F4"/>
    <w:rsid w:val="0CE86BE5"/>
    <w:rsid w:val="0CF00106"/>
    <w:rsid w:val="0CF17D76"/>
    <w:rsid w:val="0D0F6075"/>
    <w:rsid w:val="0D191AEB"/>
    <w:rsid w:val="0D7D4D11"/>
    <w:rsid w:val="0E414209"/>
    <w:rsid w:val="0E4B6EA7"/>
    <w:rsid w:val="0E5631FE"/>
    <w:rsid w:val="0E8551B3"/>
    <w:rsid w:val="0E8C0FF3"/>
    <w:rsid w:val="0EEF5C01"/>
    <w:rsid w:val="0F0C791F"/>
    <w:rsid w:val="0F420158"/>
    <w:rsid w:val="0F4E6B0E"/>
    <w:rsid w:val="0FE20D0C"/>
    <w:rsid w:val="10A54D89"/>
    <w:rsid w:val="10A87331"/>
    <w:rsid w:val="112A41B0"/>
    <w:rsid w:val="118B003C"/>
    <w:rsid w:val="11AF40E9"/>
    <w:rsid w:val="11C05156"/>
    <w:rsid w:val="11D85315"/>
    <w:rsid w:val="11EB76B4"/>
    <w:rsid w:val="12AD6470"/>
    <w:rsid w:val="135354DC"/>
    <w:rsid w:val="14492150"/>
    <w:rsid w:val="14A32AD4"/>
    <w:rsid w:val="15433811"/>
    <w:rsid w:val="15A23F4B"/>
    <w:rsid w:val="15F1786F"/>
    <w:rsid w:val="17D9102C"/>
    <w:rsid w:val="18210450"/>
    <w:rsid w:val="18D070D4"/>
    <w:rsid w:val="18D74E27"/>
    <w:rsid w:val="191023E5"/>
    <w:rsid w:val="196760C4"/>
    <w:rsid w:val="19AF7825"/>
    <w:rsid w:val="1A28210D"/>
    <w:rsid w:val="1A79365F"/>
    <w:rsid w:val="1AB50725"/>
    <w:rsid w:val="1AC63078"/>
    <w:rsid w:val="1B97295D"/>
    <w:rsid w:val="1BC773EE"/>
    <w:rsid w:val="1BFC40C7"/>
    <w:rsid w:val="1BFF5891"/>
    <w:rsid w:val="1C20770B"/>
    <w:rsid w:val="1CB3762C"/>
    <w:rsid w:val="1CBF2C50"/>
    <w:rsid w:val="1CDF0421"/>
    <w:rsid w:val="1CFB7D84"/>
    <w:rsid w:val="1D0C0C2D"/>
    <w:rsid w:val="1D7E078F"/>
    <w:rsid w:val="1EB76B31"/>
    <w:rsid w:val="1F234061"/>
    <w:rsid w:val="1F864D0D"/>
    <w:rsid w:val="1FBD5123"/>
    <w:rsid w:val="1FFB4AB8"/>
    <w:rsid w:val="20D5472A"/>
    <w:rsid w:val="20DC70AF"/>
    <w:rsid w:val="211D195C"/>
    <w:rsid w:val="217E28FF"/>
    <w:rsid w:val="21D20555"/>
    <w:rsid w:val="220D7D69"/>
    <w:rsid w:val="22995F98"/>
    <w:rsid w:val="22D83E63"/>
    <w:rsid w:val="231B031C"/>
    <w:rsid w:val="23A81EB5"/>
    <w:rsid w:val="23F35D29"/>
    <w:rsid w:val="24835A08"/>
    <w:rsid w:val="24CA3789"/>
    <w:rsid w:val="24F04A30"/>
    <w:rsid w:val="258441C3"/>
    <w:rsid w:val="25B213D1"/>
    <w:rsid w:val="25F4790A"/>
    <w:rsid w:val="25FA75E0"/>
    <w:rsid w:val="26331707"/>
    <w:rsid w:val="26381AF3"/>
    <w:rsid w:val="269E73B9"/>
    <w:rsid w:val="26EA39BC"/>
    <w:rsid w:val="27BC7C5F"/>
    <w:rsid w:val="2907460E"/>
    <w:rsid w:val="2A34677A"/>
    <w:rsid w:val="2B157460"/>
    <w:rsid w:val="2B1966E7"/>
    <w:rsid w:val="2B1C12AB"/>
    <w:rsid w:val="2BA92F8A"/>
    <w:rsid w:val="2BB33B29"/>
    <w:rsid w:val="2C2E0A7D"/>
    <w:rsid w:val="2C5B0136"/>
    <w:rsid w:val="2C5B6FED"/>
    <w:rsid w:val="2C8745FF"/>
    <w:rsid w:val="2CCB6302"/>
    <w:rsid w:val="2CFC0F97"/>
    <w:rsid w:val="2D185235"/>
    <w:rsid w:val="2D192A97"/>
    <w:rsid w:val="2D8D2897"/>
    <w:rsid w:val="2E083E31"/>
    <w:rsid w:val="2E223A85"/>
    <w:rsid w:val="2E8F5798"/>
    <w:rsid w:val="2FC11C09"/>
    <w:rsid w:val="2FC73C9B"/>
    <w:rsid w:val="2FE1340E"/>
    <w:rsid w:val="308C7FE4"/>
    <w:rsid w:val="30C6683E"/>
    <w:rsid w:val="31527807"/>
    <w:rsid w:val="31725D37"/>
    <w:rsid w:val="31934EF1"/>
    <w:rsid w:val="3228750A"/>
    <w:rsid w:val="32613174"/>
    <w:rsid w:val="329C37E1"/>
    <w:rsid w:val="32A570B1"/>
    <w:rsid w:val="3344327C"/>
    <w:rsid w:val="33D97E69"/>
    <w:rsid w:val="346D636C"/>
    <w:rsid w:val="35004F81"/>
    <w:rsid w:val="35592464"/>
    <w:rsid w:val="3621028E"/>
    <w:rsid w:val="363A5D6F"/>
    <w:rsid w:val="36BD00E4"/>
    <w:rsid w:val="374B1D47"/>
    <w:rsid w:val="378F14B0"/>
    <w:rsid w:val="379C0122"/>
    <w:rsid w:val="38A04AB1"/>
    <w:rsid w:val="38C17496"/>
    <w:rsid w:val="38EC7CF6"/>
    <w:rsid w:val="393A469C"/>
    <w:rsid w:val="39B33BB2"/>
    <w:rsid w:val="3A1066F8"/>
    <w:rsid w:val="3A196CC3"/>
    <w:rsid w:val="3ABF6A96"/>
    <w:rsid w:val="3ADA3C87"/>
    <w:rsid w:val="3B062470"/>
    <w:rsid w:val="3B0B0DFF"/>
    <w:rsid w:val="3B5F1C1F"/>
    <w:rsid w:val="3C2C0C5B"/>
    <w:rsid w:val="3C5124FB"/>
    <w:rsid w:val="3CC46DDC"/>
    <w:rsid w:val="3CD64F45"/>
    <w:rsid w:val="3D2B659C"/>
    <w:rsid w:val="3D3B56F0"/>
    <w:rsid w:val="3D5B544A"/>
    <w:rsid w:val="3DBB2099"/>
    <w:rsid w:val="3F870B66"/>
    <w:rsid w:val="3F9A31A4"/>
    <w:rsid w:val="3FA05CDE"/>
    <w:rsid w:val="3FD43236"/>
    <w:rsid w:val="3FEB51AC"/>
    <w:rsid w:val="40282C8E"/>
    <w:rsid w:val="409B3099"/>
    <w:rsid w:val="40A11EB9"/>
    <w:rsid w:val="41904558"/>
    <w:rsid w:val="41BA204E"/>
    <w:rsid w:val="42293362"/>
    <w:rsid w:val="428E298E"/>
    <w:rsid w:val="42DC58F2"/>
    <w:rsid w:val="431D244A"/>
    <w:rsid w:val="432F1853"/>
    <w:rsid w:val="439C2293"/>
    <w:rsid w:val="439F6030"/>
    <w:rsid w:val="43B35A8E"/>
    <w:rsid w:val="44B67EB5"/>
    <w:rsid w:val="45000024"/>
    <w:rsid w:val="453F5490"/>
    <w:rsid w:val="458F5A84"/>
    <w:rsid w:val="45C742AC"/>
    <w:rsid w:val="45D911C3"/>
    <w:rsid w:val="45FE2CEB"/>
    <w:rsid w:val="46BC62C9"/>
    <w:rsid w:val="478669B3"/>
    <w:rsid w:val="47D65F0B"/>
    <w:rsid w:val="480A7AA5"/>
    <w:rsid w:val="48F463E3"/>
    <w:rsid w:val="499670A5"/>
    <w:rsid w:val="49A331D6"/>
    <w:rsid w:val="49FC1267"/>
    <w:rsid w:val="4AE45678"/>
    <w:rsid w:val="4BC67FBA"/>
    <w:rsid w:val="4BD053C8"/>
    <w:rsid w:val="4BD97237"/>
    <w:rsid w:val="4C1D4FFD"/>
    <w:rsid w:val="4C694554"/>
    <w:rsid w:val="4CF2440B"/>
    <w:rsid w:val="4D653A5D"/>
    <w:rsid w:val="4D8A150B"/>
    <w:rsid w:val="4E957DA7"/>
    <w:rsid w:val="4ED83E5B"/>
    <w:rsid w:val="4EDF237F"/>
    <w:rsid w:val="500B01A0"/>
    <w:rsid w:val="50EA66C7"/>
    <w:rsid w:val="51360251"/>
    <w:rsid w:val="5179288A"/>
    <w:rsid w:val="52497A0C"/>
    <w:rsid w:val="52F91429"/>
    <w:rsid w:val="53645361"/>
    <w:rsid w:val="53FE266E"/>
    <w:rsid w:val="54406C03"/>
    <w:rsid w:val="54CB0EC2"/>
    <w:rsid w:val="551A54E2"/>
    <w:rsid w:val="55290029"/>
    <w:rsid w:val="556D0EAA"/>
    <w:rsid w:val="5697593B"/>
    <w:rsid w:val="569D28C2"/>
    <w:rsid w:val="56B465EB"/>
    <w:rsid w:val="56E94C5E"/>
    <w:rsid w:val="56F570B0"/>
    <w:rsid w:val="57090703"/>
    <w:rsid w:val="573630C1"/>
    <w:rsid w:val="577E5314"/>
    <w:rsid w:val="58E35E61"/>
    <w:rsid w:val="597B25A1"/>
    <w:rsid w:val="59F36CDF"/>
    <w:rsid w:val="5A3A3DF0"/>
    <w:rsid w:val="5AB6415C"/>
    <w:rsid w:val="5B443DDD"/>
    <w:rsid w:val="5BE47E66"/>
    <w:rsid w:val="5C2947CD"/>
    <w:rsid w:val="5C37234A"/>
    <w:rsid w:val="5C7D37D8"/>
    <w:rsid w:val="5CB648E6"/>
    <w:rsid w:val="5DAA5B1A"/>
    <w:rsid w:val="5DBE13B2"/>
    <w:rsid w:val="5E69671C"/>
    <w:rsid w:val="5EB25070"/>
    <w:rsid w:val="5EB636DF"/>
    <w:rsid w:val="5F9A6DFA"/>
    <w:rsid w:val="5FB6514A"/>
    <w:rsid w:val="60843E74"/>
    <w:rsid w:val="609534AD"/>
    <w:rsid w:val="609A5D4F"/>
    <w:rsid w:val="60BB037F"/>
    <w:rsid w:val="60BB068D"/>
    <w:rsid w:val="61151BA9"/>
    <w:rsid w:val="6115528E"/>
    <w:rsid w:val="62186A5F"/>
    <w:rsid w:val="62BF64CB"/>
    <w:rsid w:val="62DA7B62"/>
    <w:rsid w:val="630D730B"/>
    <w:rsid w:val="63221A3B"/>
    <w:rsid w:val="63414F5F"/>
    <w:rsid w:val="63845732"/>
    <w:rsid w:val="64824288"/>
    <w:rsid w:val="64840320"/>
    <w:rsid w:val="65CF1775"/>
    <w:rsid w:val="66A33902"/>
    <w:rsid w:val="66B5531C"/>
    <w:rsid w:val="66B77105"/>
    <w:rsid w:val="670D65BD"/>
    <w:rsid w:val="67E12D3B"/>
    <w:rsid w:val="67F777E0"/>
    <w:rsid w:val="68C909A9"/>
    <w:rsid w:val="68D13837"/>
    <w:rsid w:val="69D23475"/>
    <w:rsid w:val="6A9A0FD3"/>
    <w:rsid w:val="6B090942"/>
    <w:rsid w:val="6B550C19"/>
    <w:rsid w:val="6CD85EB6"/>
    <w:rsid w:val="6D1F1741"/>
    <w:rsid w:val="6D582153"/>
    <w:rsid w:val="6D5D62C9"/>
    <w:rsid w:val="6D613092"/>
    <w:rsid w:val="6DB87F6C"/>
    <w:rsid w:val="6DBD63CF"/>
    <w:rsid w:val="6DFE773D"/>
    <w:rsid w:val="6E582157"/>
    <w:rsid w:val="6E8422EF"/>
    <w:rsid w:val="6EE3511C"/>
    <w:rsid w:val="6EFD3E88"/>
    <w:rsid w:val="6F4F0C1E"/>
    <w:rsid w:val="6FD113F4"/>
    <w:rsid w:val="700B0561"/>
    <w:rsid w:val="70291255"/>
    <w:rsid w:val="7050049A"/>
    <w:rsid w:val="70D82677"/>
    <w:rsid w:val="710C605D"/>
    <w:rsid w:val="713A4B33"/>
    <w:rsid w:val="71E03004"/>
    <w:rsid w:val="72AD517D"/>
    <w:rsid w:val="72CA2D4E"/>
    <w:rsid w:val="72E104DB"/>
    <w:rsid w:val="738E13CF"/>
    <w:rsid w:val="73946D36"/>
    <w:rsid w:val="73996C59"/>
    <w:rsid w:val="741C4C2C"/>
    <w:rsid w:val="7434416F"/>
    <w:rsid w:val="746E1E52"/>
    <w:rsid w:val="747D693D"/>
    <w:rsid w:val="7493104F"/>
    <w:rsid w:val="74BD1F6B"/>
    <w:rsid w:val="753E1B4C"/>
    <w:rsid w:val="75557C8E"/>
    <w:rsid w:val="757947B0"/>
    <w:rsid w:val="759914E8"/>
    <w:rsid w:val="75D15607"/>
    <w:rsid w:val="75D85B12"/>
    <w:rsid w:val="76515FDA"/>
    <w:rsid w:val="768408CB"/>
    <w:rsid w:val="76C27D0D"/>
    <w:rsid w:val="76D8308D"/>
    <w:rsid w:val="77497FC7"/>
    <w:rsid w:val="77580621"/>
    <w:rsid w:val="783B1B25"/>
    <w:rsid w:val="78485FF0"/>
    <w:rsid w:val="79741133"/>
    <w:rsid w:val="798A54CF"/>
    <w:rsid w:val="79A36433"/>
    <w:rsid w:val="79C008BE"/>
    <w:rsid w:val="79DD385C"/>
    <w:rsid w:val="7A543372"/>
    <w:rsid w:val="7A8C2591"/>
    <w:rsid w:val="7A9419C0"/>
    <w:rsid w:val="7AB12FC0"/>
    <w:rsid w:val="7AD44BC5"/>
    <w:rsid w:val="7B657977"/>
    <w:rsid w:val="7B8619FD"/>
    <w:rsid w:val="7BC06BB2"/>
    <w:rsid w:val="7D0821F2"/>
    <w:rsid w:val="7D5B237C"/>
    <w:rsid w:val="7E192908"/>
    <w:rsid w:val="7E725271"/>
    <w:rsid w:val="7F15704D"/>
    <w:rsid w:val="7F464C7F"/>
    <w:rsid w:val="7F7B314F"/>
    <w:rsid w:val="7FAB3DF5"/>
    <w:rsid w:val="7FB10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99"/>
    <w:pPr>
      <w:keepNext/>
      <w:keepLines/>
      <w:jc w:val="center"/>
      <w:outlineLvl w:val="0"/>
    </w:pPr>
    <w:rPr>
      <w:rFonts w:eastAsia="方正小标宋简体"/>
      <w:bCs/>
      <w:kern w:val="44"/>
      <w:sz w:val="32"/>
      <w:szCs w:val="44"/>
    </w:rPr>
  </w:style>
  <w:style w:type="paragraph" w:styleId="4">
    <w:name w:val="heading 2"/>
    <w:basedOn w:val="1"/>
    <w:next w:val="1"/>
    <w:qFormat/>
    <w:uiPriority w:val="9"/>
    <w:pPr>
      <w:keepNext/>
      <w:keepLines/>
      <w:jc w:val="center"/>
      <w:outlineLvl w:val="1"/>
    </w:pPr>
    <w:rPr>
      <w:rFonts w:ascii="Cambria" w:hAnsi="Cambria" w:eastAsia="方正小标宋简体"/>
      <w:bCs/>
      <w:sz w:val="28"/>
      <w:szCs w:val="32"/>
    </w:rPr>
  </w:style>
  <w:style w:type="paragraph" w:styleId="5">
    <w:name w:val="heading 3"/>
    <w:basedOn w:val="1"/>
    <w:next w:val="1"/>
    <w:qFormat/>
    <w:uiPriority w:val="9"/>
    <w:pPr>
      <w:keepNext/>
      <w:keepLines/>
      <w:jc w:val="center"/>
      <w:outlineLvl w:val="2"/>
    </w:pPr>
    <w:rPr>
      <w:rFonts w:eastAsia="黑体"/>
      <w:bCs/>
      <w:szCs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7">
    <w:name w:val="Normal Indent"/>
    <w:basedOn w:val="1"/>
    <w:next w:val="1"/>
    <w:qFormat/>
    <w:uiPriority w:val="99"/>
    <w:pPr>
      <w:ind w:firstLine="420" w:firstLineChars="200"/>
    </w:pPr>
    <w:rPr>
      <w:rFonts w:ascii="等线" w:hAnsi="等线" w:cs="宋体"/>
      <w:kern w:val="2"/>
      <w:sz w:val="21"/>
    </w:rPr>
  </w:style>
  <w:style w:type="paragraph" w:styleId="8">
    <w:name w:val="annotation text"/>
    <w:basedOn w:val="1"/>
    <w:link w:val="36"/>
    <w:qFormat/>
    <w:uiPriority w:val="0"/>
    <w:rPr>
      <w:rFonts w:ascii="Calibri" w:hAnsi="Calibri" w:cs="宋体"/>
      <w:kern w:val="2"/>
      <w:sz w:val="21"/>
      <w:szCs w:val="22"/>
    </w:rPr>
  </w:style>
  <w:style w:type="paragraph" w:styleId="9">
    <w:name w:val="Body Text"/>
    <w:basedOn w:val="1"/>
    <w:next w:val="10"/>
    <w:qFormat/>
    <w:uiPriority w:val="99"/>
    <w:pPr>
      <w:spacing w:after="120"/>
    </w:pPr>
    <w:rPr>
      <w:rFonts w:ascii="Calibri" w:hAnsi="Calibri" w:cs="宋体"/>
      <w:kern w:val="2"/>
      <w:sz w:val="21"/>
      <w:szCs w:val="22"/>
    </w:rPr>
  </w:style>
  <w:style w:type="paragraph" w:styleId="10">
    <w:name w:val="toc 3"/>
    <w:basedOn w:val="1"/>
    <w:next w:val="1"/>
    <w:qFormat/>
    <w:uiPriority w:val="39"/>
    <w:pPr>
      <w:tabs>
        <w:tab w:val="right" w:leader="dot" w:pos="9061"/>
      </w:tabs>
      <w:spacing w:line="300" w:lineRule="exact"/>
      <w:ind w:left="442"/>
    </w:pPr>
    <w:rPr>
      <w:rFonts w:ascii="Calibri" w:hAnsi="Calibri"/>
    </w:rPr>
  </w:style>
  <w:style w:type="paragraph" w:styleId="11">
    <w:name w:val="Body Text Indent"/>
    <w:basedOn w:val="1"/>
    <w:qFormat/>
    <w:uiPriority w:val="99"/>
    <w:pPr>
      <w:spacing w:line="380" w:lineRule="exact"/>
      <w:ind w:firstLine="480"/>
    </w:pPr>
    <w:rPr>
      <w:rFonts w:ascii="等线" w:hAnsi="等线" w:eastAsia="方正书宋简体" w:cs="宋体"/>
      <w:kern w:val="2"/>
      <w:szCs w:val="22"/>
    </w:rPr>
  </w:style>
  <w:style w:type="paragraph" w:styleId="12">
    <w:name w:val="toc 5"/>
    <w:basedOn w:val="1"/>
    <w:next w:val="1"/>
    <w:unhideWhenUsed/>
    <w:qFormat/>
    <w:uiPriority w:val="39"/>
    <w:pPr>
      <w:ind w:left="1680" w:leftChars="800"/>
    </w:pPr>
    <w:rPr>
      <w:rFonts w:ascii="等线" w:hAnsi="等线" w:eastAsia="等线"/>
      <w:kern w:val="2"/>
      <w:sz w:val="21"/>
      <w:szCs w:val="22"/>
    </w:rPr>
  </w:style>
  <w:style w:type="paragraph" w:styleId="13">
    <w:name w:val="Plain Text"/>
    <w:basedOn w:val="1"/>
    <w:qFormat/>
    <w:uiPriority w:val="99"/>
    <w:rPr>
      <w:rFonts w:ascii="宋体" w:hAnsi="Courier New" w:cs="宋体"/>
      <w:kern w:val="2"/>
      <w:sz w:val="21"/>
      <w:szCs w:val="22"/>
    </w:rPr>
  </w:style>
  <w:style w:type="paragraph" w:styleId="14">
    <w:name w:val="Balloon Text"/>
    <w:basedOn w:val="1"/>
    <w:link w:val="35"/>
    <w:qFormat/>
    <w:uiPriority w:val="0"/>
    <w:rPr>
      <w:sz w:val="18"/>
      <w:szCs w:val="18"/>
    </w:rPr>
  </w:style>
  <w:style w:type="paragraph" w:styleId="15">
    <w:name w:val="footer"/>
    <w:basedOn w:val="1"/>
    <w:qFormat/>
    <w:uiPriority w:val="99"/>
    <w:pPr>
      <w:tabs>
        <w:tab w:val="center" w:pos="4153"/>
        <w:tab w:val="right" w:pos="8306"/>
      </w:tabs>
      <w:snapToGrid w:val="0"/>
    </w:pPr>
    <w:rPr>
      <w:rFonts w:ascii="等线" w:hAnsi="等线" w:cs="宋体"/>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等线" w:hAnsi="等线" w:cs="宋体"/>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99"/>
    <w:pPr>
      <w:spacing w:after="120"/>
      <w:ind w:left="420" w:leftChars="200"/>
    </w:pPr>
    <w:rPr>
      <w:rFonts w:ascii="等线" w:hAnsi="等线" w:cs="宋体"/>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rPr>
      <w:rFonts w:hint="eastAsia" w:ascii="宋体" w:hAnsi="宋体"/>
      <w:szCs w:val="20"/>
    </w:rPr>
  </w:style>
  <w:style w:type="paragraph" w:styleId="21">
    <w:name w:val="annotation subject"/>
    <w:basedOn w:val="8"/>
    <w:next w:val="8"/>
    <w:link w:val="37"/>
    <w:qFormat/>
    <w:uiPriority w:val="0"/>
    <w:rPr>
      <w:rFonts w:ascii="Times New Roman" w:hAnsi="Times New Roman" w:cs="Times New Roman"/>
      <w:b/>
      <w:bCs/>
      <w:kern w:val="0"/>
      <w:sz w:val="24"/>
      <w:szCs w:val="24"/>
    </w:rPr>
  </w:style>
  <w:style w:type="paragraph" w:styleId="22">
    <w:name w:val="Body Text First Indent"/>
    <w:basedOn w:val="1"/>
    <w:qFormat/>
    <w:uiPriority w:val="0"/>
    <w:pPr>
      <w:spacing w:after="120"/>
      <w:ind w:firstLine="420" w:firstLineChars="100"/>
    </w:pPr>
    <w:rPr>
      <w:sz w:val="21"/>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ascii="Calibri" w:hAnsi="Calibri" w:eastAsia="宋体" w:cs="Times New Roman"/>
      <w:b/>
      <w:bCs/>
    </w:rPr>
  </w:style>
  <w:style w:type="character" w:styleId="27">
    <w:name w:val="page number"/>
    <w:basedOn w:val="25"/>
    <w:qFormat/>
    <w:uiPriority w:val="99"/>
    <w:rPr>
      <w:rFonts w:ascii="Calibri" w:hAnsi="Calibri" w:eastAsia="宋体" w:cs="Times New Roman"/>
    </w:rPr>
  </w:style>
  <w:style w:type="character" w:styleId="28">
    <w:name w:val="Hyperlink"/>
    <w:basedOn w:val="25"/>
    <w:qFormat/>
    <w:uiPriority w:val="99"/>
    <w:rPr>
      <w:rFonts w:ascii="Calibri" w:hAnsi="Calibri" w:eastAsia="宋体" w:cs="Times New Roman"/>
      <w:color w:val="0000FF"/>
      <w:u w:val="single"/>
    </w:rPr>
  </w:style>
  <w:style w:type="character" w:styleId="29">
    <w:name w:val="annotation reference"/>
    <w:basedOn w:val="25"/>
    <w:qFormat/>
    <w:uiPriority w:val="0"/>
    <w:rPr>
      <w:sz w:val="21"/>
      <w:szCs w:val="21"/>
    </w:rPr>
  </w:style>
  <w:style w:type="character" w:customStyle="1" w:styleId="30">
    <w:name w:val="书籍标题1"/>
    <w:qFormat/>
    <w:uiPriority w:val="0"/>
    <w:rPr>
      <w:rFonts w:eastAsia="仿宋_GB2312"/>
      <w:b/>
      <w:bCs/>
      <w:smallCaps/>
      <w:spacing w:val="5"/>
      <w:sz w:val="36"/>
    </w:rPr>
  </w:style>
  <w:style w:type="paragraph" w:customStyle="1" w:styleId="31">
    <w:name w:val="_Style 8"/>
    <w:basedOn w:val="1"/>
    <w:next w:val="1"/>
    <w:qFormat/>
    <w:uiPriority w:val="39"/>
    <w:pPr>
      <w:spacing w:before="120" w:after="120"/>
    </w:pPr>
    <w:rPr>
      <w:b/>
      <w:bCs/>
      <w:caps/>
    </w:rPr>
  </w:style>
  <w:style w:type="paragraph" w:styleId="32">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3">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4">
    <w:name w:val="List Paragraph"/>
    <w:basedOn w:val="1"/>
    <w:qFormat/>
    <w:uiPriority w:val="34"/>
    <w:pPr>
      <w:ind w:firstLine="420" w:firstLineChars="200"/>
    </w:pPr>
  </w:style>
  <w:style w:type="character" w:customStyle="1" w:styleId="35">
    <w:name w:val="批注框文本 字符"/>
    <w:basedOn w:val="25"/>
    <w:link w:val="14"/>
    <w:qFormat/>
    <w:uiPriority w:val="0"/>
    <w:rPr>
      <w:sz w:val="18"/>
      <w:szCs w:val="18"/>
    </w:rPr>
  </w:style>
  <w:style w:type="character" w:customStyle="1" w:styleId="36">
    <w:name w:val="批注文字 字符"/>
    <w:basedOn w:val="25"/>
    <w:link w:val="8"/>
    <w:qFormat/>
    <w:uiPriority w:val="0"/>
    <w:rPr>
      <w:rFonts w:ascii="Calibri" w:hAnsi="Calibri" w:cs="宋体"/>
      <w:kern w:val="2"/>
      <w:sz w:val="21"/>
      <w:szCs w:val="22"/>
    </w:rPr>
  </w:style>
  <w:style w:type="character" w:customStyle="1" w:styleId="37">
    <w:name w:val="批注主题 字符"/>
    <w:basedOn w:val="36"/>
    <w:link w:val="21"/>
    <w:qFormat/>
    <w:uiPriority w:val="0"/>
    <w:rPr>
      <w:rFonts w:ascii="Calibri" w:hAnsi="Calibri" w:cs="宋体"/>
      <w:kern w:val="2"/>
      <w:sz w:val="21"/>
      <w:szCs w:val="22"/>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11"/>
    <w:basedOn w:val="25"/>
    <w:qFormat/>
    <w:uiPriority w:val="0"/>
    <w:rPr>
      <w:rFonts w:hint="default" w:ascii="Times New Roman" w:hAnsi="Times New Roman" w:cs="Times New Roman"/>
      <w:color w:val="000000"/>
      <w:sz w:val="21"/>
      <w:szCs w:val="21"/>
      <w:u w:val="none"/>
    </w:rPr>
  </w:style>
  <w:style w:type="character" w:customStyle="1" w:styleId="40">
    <w:name w:val="font61"/>
    <w:basedOn w:val="25"/>
    <w:qFormat/>
    <w:uiPriority w:val="0"/>
    <w:rPr>
      <w:rFonts w:hint="eastAsia" w:ascii="宋体" w:hAnsi="宋体" w:eastAsia="宋体" w:cs="宋体"/>
      <w:color w:val="000000"/>
      <w:sz w:val="21"/>
      <w:szCs w:val="21"/>
      <w:u w:val="none"/>
    </w:rPr>
  </w:style>
  <w:style w:type="character" w:customStyle="1" w:styleId="41">
    <w:name w:val="font51"/>
    <w:basedOn w:val="25"/>
    <w:qFormat/>
    <w:uiPriority w:val="0"/>
    <w:rPr>
      <w:rFonts w:hint="default" w:ascii="Times New Roman" w:hAnsi="Times New Roman" w:cs="Times New Roman"/>
      <w:color w:val="000000"/>
      <w:sz w:val="18"/>
      <w:szCs w:val="18"/>
      <w:u w:val="none"/>
    </w:rPr>
  </w:style>
  <w:style w:type="character" w:customStyle="1" w:styleId="42">
    <w:name w:val="font31"/>
    <w:basedOn w:val="25"/>
    <w:qFormat/>
    <w:uiPriority w:val="0"/>
    <w:rPr>
      <w:rFonts w:hint="eastAsia" w:ascii="宋体" w:hAnsi="宋体" w:eastAsia="宋体" w:cs="宋体"/>
      <w:color w:val="000000"/>
      <w:sz w:val="18"/>
      <w:szCs w:val="18"/>
      <w:u w:val="none"/>
    </w:rPr>
  </w:style>
  <w:style w:type="character" w:customStyle="1" w:styleId="43">
    <w:name w:val="font01"/>
    <w:basedOn w:val="25"/>
    <w:qFormat/>
    <w:uiPriority w:val="0"/>
    <w:rPr>
      <w:rFonts w:ascii="Calibri" w:hAnsi="Calibri" w:cs="Calibri"/>
      <w:color w:val="000000"/>
      <w:sz w:val="21"/>
      <w:szCs w:val="21"/>
      <w:u w:val="none"/>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41"/>
    <w:basedOn w:val="25"/>
    <w:qFormat/>
    <w:uiPriority w:val="0"/>
    <w:rPr>
      <w:rFonts w:hint="eastAsia" w:ascii="宋体" w:hAnsi="宋体" w:eastAsia="宋体" w:cs="宋体"/>
      <w:color w:val="000000"/>
      <w:sz w:val="21"/>
      <w:szCs w:val="21"/>
      <w:u w:val="none"/>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7">
    <w:name w:val="P"/>
    <w:basedOn w:val="1"/>
    <w:qFormat/>
    <w:uiPriority w:val="0"/>
    <w:pPr>
      <w:ind w:firstLine="560" w:firstLineChars="200"/>
    </w:pPr>
    <w:rPr>
      <w:rFonts w:eastAsia="仿宋_GB2312"/>
      <w:sz w:val="28"/>
      <w:szCs w:val="28"/>
    </w:rPr>
  </w:style>
  <w:style w:type="paragraph" w:customStyle="1" w:styleId="48">
    <w:name w:val="1T"/>
    <w:basedOn w:val="34"/>
    <w:qFormat/>
    <w:uiPriority w:val="0"/>
    <w:pPr>
      <w:numPr>
        <w:ilvl w:val="0"/>
        <w:numId w:val="1"/>
      </w:numPr>
      <w:spacing w:before="50" w:beforeLines="50" w:after="50" w:afterLines="50" w:line="360" w:lineRule="auto"/>
      <w:ind w:firstLine="0" w:firstLineChars="0"/>
      <w:outlineLvl w:val="0"/>
    </w:pPr>
    <w:rPr>
      <w:rFonts w:ascii="黑体" w:hAnsi="黑体" w:eastAsia="黑体"/>
      <w:b/>
      <w:sz w:val="28"/>
      <w:szCs w:val="28"/>
    </w:rPr>
  </w:style>
  <w:style w:type="paragraph" w:customStyle="1" w:styleId="49">
    <w:name w:val="2T"/>
    <w:basedOn w:val="48"/>
    <w:qFormat/>
    <w:uiPriority w:val="0"/>
    <w:pPr>
      <w:numPr>
        <w:ilvl w:val="1"/>
      </w:numPr>
      <w:spacing w:before="156" w:after="156"/>
      <w:outlineLvl w:val="1"/>
    </w:pPr>
  </w:style>
  <w:style w:type="character" w:customStyle="1" w:styleId="5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36</Pages>
  <Words>12411</Words>
  <Characters>12822</Characters>
  <Lines>122</Lines>
  <Paragraphs>34</Paragraphs>
  <TotalTime>84</TotalTime>
  <ScaleCrop>false</ScaleCrop>
  <LinksUpToDate>false</LinksUpToDate>
  <CharactersWithSpaces>13703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2024-08-31T12:16:00Z</dcterms:created>
  <dc:creator>ACHEN</dc:creator>
  <cp:lastModifiedBy>zhang</cp:lastModifiedBy>
  <cp:lastPrinted>2023-04-14T06:43:00Z</cp:lastPrinted>
  <dcterms:modified xsi:type="dcterms:W3CDTF">2024-10-10T06:02:13Z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51A3B7A57A81463D911254EC7C69D155_13</vt:lpwstr>
  </property>
</Properties>
</file>